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A0A84" w14:textId="2006F24D" w:rsidR="001E21EB" w:rsidRPr="00077257" w:rsidRDefault="001E21EB" w:rsidP="00427B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77257">
        <w:rPr>
          <w:rFonts w:ascii="Times New Roman" w:hAnsi="Times New Roman" w:cs="Times New Roman"/>
          <w:b/>
          <w:bCs/>
          <w:sz w:val="28"/>
          <w:szCs w:val="28"/>
        </w:rPr>
        <w:t>COMUNICATO STAMPA</w:t>
      </w:r>
    </w:p>
    <w:p w14:paraId="4E44250D" w14:textId="274E3FF6" w:rsidR="001E21EB" w:rsidRPr="00077257" w:rsidRDefault="001E21EB" w:rsidP="00427B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32A233" w14:textId="67F4B583" w:rsidR="00EB4B12" w:rsidRPr="00077257" w:rsidRDefault="00EB4B12" w:rsidP="00427B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077257">
        <w:rPr>
          <w:rFonts w:ascii="Times New Roman" w:hAnsi="Times New Roman" w:cs="Times New Roman"/>
          <w:b/>
          <w:bCs/>
          <w:sz w:val="23"/>
          <w:szCs w:val="23"/>
        </w:rPr>
        <w:t xml:space="preserve">Al Congresso dell’American Society of </w:t>
      </w:r>
      <w:proofErr w:type="spellStart"/>
      <w:r w:rsidRPr="00077257">
        <w:rPr>
          <w:rFonts w:ascii="Times New Roman" w:hAnsi="Times New Roman" w:cs="Times New Roman"/>
          <w:b/>
          <w:bCs/>
          <w:sz w:val="23"/>
          <w:szCs w:val="23"/>
        </w:rPr>
        <w:t>Clinical</w:t>
      </w:r>
      <w:proofErr w:type="spellEnd"/>
      <w:r w:rsidRPr="00077257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proofErr w:type="spellStart"/>
      <w:r w:rsidRPr="00077257">
        <w:rPr>
          <w:rFonts w:ascii="Times New Roman" w:hAnsi="Times New Roman" w:cs="Times New Roman"/>
          <w:b/>
          <w:bCs/>
          <w:sz w:val="23"/>
          <w:szCs w:val="23"/>
        </w:rPr>
        <w:t>Oncology</w:t>
      </w:r>
      <w:proofErr w:type="spellEnd"/>
      <w:r w:rsidRPr="00077257">
        <w:rPr>
          <w:rFonts w:ascii="Times New Roman" w:hAnsi="Times New Roman" w:cs="Times New Roman"/>
          <w:b/>
          <w:bCs/>
          <w:sz w:val="23"/>
          <w:szCs w:val="23"/>
        </w:rPr>
        <w:t xml:space="preserve"> presentato lo studio </w:t>
      </w:r>
      <w:proofErr w:type="spellStart"/>
      <w:r w:rsidRPr="00077257">
        <w:rPr>
          <w:rFonts w:ascii="Times New Roman" w:hAnsi="Times New Roman" w:cs="Times New Roman"/>
          <w:b/>
          <w:bCs/>
          <w:sz w:val="23"/>
          <w:szCs w:val="23"/>
        </w:rPr>
        <w:t>CheckMate</w:t>
      </w:r>
      <w:proofErr w:type="spellEnd"/>
      <w:r w:rsidRPr="00077257">
        <w:rPr>
          <w:rFonts w:ascii="Times New Roman" w:hAnsi="Times New Roman" w:cs="Times New Roman"/>
          <w:b/>
          <w:bCs/>
          <w:sz w:val="23"/>
          <w:szCs w:val="23"/>
        </w:rPr>
        <w:t xml:space="preserve"> -9LA</w:t>
      </w:r>
    </w:p>
    <w:p w14:paraId="7FF88AD8" w14:textId="70BB8A78" w:rsidR="001E21EB" w:rsidRPr="00077257" w:rsidRDefault="00427B5F" w:rsidP="00427B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77257">
        <w:rPr>
          <w:rFonts w:ascii="Times New Roman" w:hAnsi="Times New Roman" w:cs="Times New Roman"/>
          <w:b/>
          <w:bCs/>
          <w:sz w:val="28"/>
          <w:szCs w:val="28"/>
        </w:rPr>
        <w:t xml:space="preserve">TUMORE DEL POLMONE: </w:t>
      </w:r>
      <w:r w:rsidR="00271137">
        <w:rPr>
          <w:rFonts w:ascii="Times New Roman" w:hAnsi="Times New Roman" w:cs="Times New Roman"/>
          <w:b/>
          <w:bCs/>
          <w:sz w:val="28"/>
          <w:szCs w:val="28"/>
        </w:rPr>
        <w:t>RIDOTTO DEL 28% IL RISCHIO DI MORTE</w:t>
      </w:r>
    </w:p>
    <w:p w14:paraId="2206F5FA" w14:textId="23AE14FB" w:rsidR="001E21EB" w:rsidRPr="00077257" w:rsidRDefault="00427B5F" w:rsidP="00427B5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7257">
        <w:rPr>
          <w:rFonts w:ascii="Times New Roman" w:hAnsi="Times New Roman" w:cs="Times New Roman"/>
          <w:b/>
          <w:bCs/>
          <w:sz w:val="24"/>
          <w:szCs w:val="24"/>
        </w:rPr>
        <w:t>LA DOPPIA IMMUNOTERAPIA CON CHEMIOTERAPIA MIGLIORA LA SOPRAVVIVENZA</w:t>
      </w:r>
    </w:p>
    <w:p w14:paraId="5FD24A67" w14:textId="704CA8BB" w:rsidR="0057234F" w:rsidRPr="008C3919" w:rsidRDefault="008C3919" w:rsidP="008C391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8C3919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Cesare Gridelli, Direttore Dipartimento Onco-Ematologia Ospedale ‘Moscati’ di Avellino: “A </w:t>
      </w:r>
      <w:proofErr w:type="spellStart"/>
      <w:r w:rsidRPr="008C3919">
        <w:rPr>
          <w:rFonts w:ascii="Times New Roman" w:hAnsi="Times New Roman" w:cs="Times New Roman"/>
          <w:b/>
          <w:bCs/>
          <w:i/>
          <w:iCs/>
          <w:sz w:val="23"/>
          <w:szCs w:val="23"/>
        </w:rPr>
        <w:t>nivolumab</w:t>
      </w:r>
      <w:proofErr w:type="spellEnd"/>
      <w:r w:rsidRPr="008C3919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e </w:t>
      </w:r>
      <w:proofErr w:type="spellStart"/>
      <w:r w:rsidRPr="008C3919">
        <w:rPr>
          <w:rFonts w:ascii="Times New Roman" w:hAnsi="Times New Roman" w:cs="Times New Roman"/>
          <w:b/>
          <w:bCs/>
          <w:i/>
          <w:iCs/>
          <w:sz w:val="23"/>
          <w:szCs w:val="23"/>
        </w:rPr>
        <w:t>ipilimumab</w:t>
      </w:r>
      <w:proofErr w:type="spellEnd"/>
      <w:r w:rsidRPr="008C3919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associati solo 2 cicli di chemioterapia, invece dei ‘classici’ 4. Il 38% dei pazienti è vivo a due anni”. Al Prof. Gridelli assegnato il prestigioso “Kennedy Award” per le ricerche su</w:t>
      </w:r>
      <w:r w:rsidR="00A827AA">
        <w:rPr>
          <w:rFonts w:ascii="Times New Roman" w:hAnsi="Times New Roman" w:cs="Times New Roman"/>
          <w:b/>
          <w:bCs/>
          <w:i/>
          <w:iCs/>
          <w:sz w:val="23"/>
          <w:szCs w:val="23"/>
        </w:rPr>
        <w:t>l cancro</w:t>
      </w:r>
      <w:r w:rsidRPr="008C3919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nell’anziano</w:t>
      </w:r>
    </w:p>
    <w:p w14:paraId="0E324ABF" w14:textId="77777777" w:rsidR="008C3919" w:rsidRPr="008C3919" w:rsidRDefault="008C3919" w:rsidP="008C3919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</w:rPr>
      </w:pPr>
    </w:p>
    <w:p w14:paraId="46C8A106" w14:textId="70452284" w:rsidR="0057234F" w:rsidRPr="00FF197F" w:rsidRDefault="001E21EB" w:rsidP="005C69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7257">
        <w:rPr>
          <w:rFonts w:ascii="Times New Roman" w:hAnsi="Times New Roman" w:cs="Times New Roman"/>
          <w:i/>
          <w:iCs/>
          <w:sz w:val="24"/>
          <w:szCs w:val="24"/>
        </w:rPr>
        <w:t xml:space="preserve">Roma, </w:t>
      </w:r>
      <w:r w:rsidR="0057234F">
        <w:rPr>
          <w:rFonts w:ascii="Times New Roman" w:hAnsi="Times New Roman" w:cs="Times New Roman"/>
          <w:i/>
          <w:iCs/>
          <w:sz w:val="24"/>
          <w:szCs w:val="24"/>
        </w:rPr>
        <w:t>4 giugno 2021</w:t>
      </w:r>
      <w:r w:rsidRPr="00077257">
        <w:rPr>
          <w:rFonts w:ascii="Times New Roman" w:hAnsi="Times New Roman" w:cs="Times New Roman"/>
          <w:sz w:val="24"/>
          <w:szCs w:val="24"/>
        </w:rPr>
        <w:t xml:space="preserve"> – </w:t>
      </w:r>
      <w:r w:rsidR="0057234F">
        <w:rPr>
          <w:rFonts w:ascii="Times New Roman" w:hAnsi="Times New Roman" w:cs="Times New Roman"/>
          <w:sz w:val="24"/>
          <w:szCs w:val="24"/>
        </w:rPr>
        <w:t>Nei pazienti c</w:t>
      </w:r>
      <w:r w:rsidR="00545965">
        <w:rPr>
          <w:rFonts w:ascii="Times New Roman" w:hAnsi="Times New Roman" w:cs="Times New Roman"/>
          <w:sz w:val="24"/>
          <w:szCs w:val="24"/>
        </w:rPr>
        <w:t xml:space="preserve">olpiti dalla forma più comune di tumore del polmone, quella </w:t>
      </w:r>
      <w:r w:rsidR="00545965" w:rsidRPr="00FF197F">
        <w:rPr>
          <w:rFonts w:ascii="Times New Roman" w:hAnsi="Times New Roman" w:cs="Times New Roman"/>
          <w:sz w:val="24"/>
          <w:szCs w:val="24"/>
        </w:rPr>
        <w:t>non a piccole cellule,</w:t>
      </w:r>
      <w:r w:rsidR="0057234F" w:rsidRPr="00FF197F">
        <w:rPr>
          <w:rFonts w:ascii="Times New Roman" w:hAnsi="Times New Roman" w:cs="Times New Roman"/>
          <w:sz w:val="24"/>
          <w:szCs w:val="24"/>
        </w:rPr>
        <w:t xml:space="preserve"> l’immunoterapia associata a cicli limitati di chemioterapia, cioè due invece dei </w:t>
      </w:r>
      <w:r w:rsidR="002B4FBD">
        <w:rPr>
          <w:rFonts w:ascii="Times New Roman" w:hAnsi="Times New Roman" w:cs="Times New Roman"/>
          <w:sz w:val="24"/>
          <w:szCs w:val="24"/>
        </w:rPr>
        <w:t>“</w:t>
      </w:r>
      <w:r w:rsidR="0057234F" w:rsidRPr="00FF197F">
        <w:rPr>
          <w:rFonts w:ascii="Times New Roman" w:hAnsi="Times New Roman" w:cs="Times New Roman"/>
          <w:sz w:val="24"/>
          <w:szCs w:val="24"/>
        </w:rPr>
        <w:t>classici</w:t>
      </w:r>
      <w:r w:rsidR="002B4FBD">
        <w:rPr>
          <w:rFonts w:ascii="Times New Roman" w:hAnsi="Times New Roman" w:cs="Times New Roman"/>
          <w:sz w:val="24"/>
          <w:szCs w:val="24"/>
        </w:rPr>
        <w:t>”</w:t>
      </w:r>
      <w:r w:rsidR="0057234F" w:rsidRPr="00FF197F">
        <w:rPr>
          <w:rFonts w:ascii="Times New Roman" w:hAnsi="Times New Roman" w:cs="Times New Roman"/>
          <w:sz w:val="24"/>
          <w:szCs w:val="24"/>
        </w:rPr>
        <w:t xml:space="preserve"> </w:t>
      </w:r>
      <w:r w:rsidR="002B4FBD">
        <w:rPr>
          <w:rFonts w:ascii="Times New Roman" w:hAnsi="Times New Roman" w:cs="Times New Roman"/>
          <w:sz w:val="24"/>
          <w:szCs w:val="24"/>
        </w:rPr>
        <w:t>quattro</w:t>
      </w:r>
      <w:r w:rsidR="0057234F" w:rsidRPr="00FF197F">
        <w:rPr>
          <w:rFonts w:ascii="Times New Roman" w:hAnsi="Times New Roman" w:cs="Times New Roman"/>
          <w:sz w:val="24"/>
          <w:szCs w:val="24"/>
        </w:rPr>
        <w:t xml:space="preserve">, riduce del 28% il rischio di morte e del 33% il rischio di progressione della malattia. </w:t>
      </w:r>
      <w:r w:rsidR="00545965" w:rsidRPr="00FF197F">
        <w:rPr>
          <w:rFonts w:ascii="Times New Roman" w:hAnsi="Times New Roman" w:cs="Times New Roman"/>
          <w:sz w:val="24"/>
          <w:szCs w:val="24"/>
        </w:rPr>
        <w:t xml:space="preserve">Non solo, il 38% dei pazienti che hanno ricevuto la duplice terapia </w:t>
      </w:r>
      <w:proofErr w:type="spellStart"/>
      <w:r w:rsidR="00545965" w:rsidRPr="00FF197F">
        <w:rPr>
          <w:rFonts w:ascii="Times New Roman" w:hAnsi="Times New Roman" w:cs="Times New Roman"/>
          <w:sz w:val="24"/>
          <w:szCs w:val="24"/>
        </w:rPr>
        <w:t>immuno</w:t>
      </w:r>
      <w:proofErr w:type="spellEnd"/>
      <w:r w:rsidR="00545965" w:rsidRPr="00FF197F">
        <w:rPr>
          <w:rFonts w:ascii="Times New Roman" w:hAnsi="Times New Roman" w:cs="Times New Roman"/>
          <w:sz w:val="24"/>
          <w:szCs w:val="24"/>
        </w:rPr>
        <w:t xml:space="preserve">-oncologica, costituita da </w:t>
      </w:r>
      <w:proofErr w:type="spellStart"/>
      <w:r w:rsidR="00545965" w:rsidRPr="00FF197F">
        <w:rPr>
          <w:rFonts w:ascii="Times New Roman" w:hAnsi="Times New Roman" w:cs="Times New Roman"/>
          <w:sz w:val="24"/>
          <w:szCs w:val="24"/>
        </w:rPr>
        <w:t>nivolumab</w:t>
      </w:r>
      <w:proofErr w:type="spellEnd"/>
      <w:r w:rsidR="00545965" w:rsidRPr="00FF197F">
        <w:rPr>
          <w:rFonts w:ascii="Times New Roman" w:hAnsi="Times New Roman" w:cs="Times New Roman"/>
          <w:sz w:val="24"/>
          <w:szCs w:val="24"/>
        </w:rPr>
        <w:t xml:space="preserve"> più </w:t>
      </w:r>
      <w:proofErr w:type="spellStart"/>
      <w:r w:rsidR="00545965" w:rsidRPr="00FF197F">
        <w:rPr>
          <w:rFonts w:ascii="Times New Roman" w:hAnsi="Times New Roman" w:cs="Times New Roman"/>
          <w:sz w:val="24"/>
          <w:szCs w:val="24"/>
        </w:rPr>
        <w:t>ipilimumab</w:t>
      </w:r>
      <w:proofErr w:type="spellEnd"/>
      <w:r w:rsidR="00545965" w:rsidRPr="00FF197F">
        <w:rPr>
          <w:rFonts w:ascii="Times New Roman" w:hAnsi="Times New Roman" w:cs="Times New Roman"/>
          <w:sz w:val="24"/>
          <w:szCs w:val="24"/>
        </w:rPr>
        <w:t xml:space="preserve">, in associazione con </w:t>
      </w:r>
      <w:r w:rsidR="00271137">
        <w:rPr>
          <w:rFonts w:ascii="Times New Roman" w:hAnsi="Times New Roman" w:cs="Times New Roman"/>
          <w:sz w:val="24"/>
          <w:szCs w:val="24"/>
        </w:rPr>
        <w:t>2</w:t>
      </w:r>
      <w:r w:rsidR="00545965" w:rsidRPr="00FF197F">
        <w:rPr>
          <w:rFonts w:ascii="Times New Roman" w:hAnsi="Times New Roman" w:cs="Times New Roman"/>
          <w:sz w:val="24"/>
          <w:szCs w:val="24"/>
        </w:rPr>
        <w:t xml:space="preserve"> cicli di chemioterapia, era vivo a due anni rispetto al 26% di quelli trattati con la sola chemioterapia. Sono i dati principali dello</w:t>
      </w:r>
      <w:r w:rsidR="0057234F" w:rsidRPr="00FF197F">
        <w:rPr>
          <w:rFonts w:ascii="Times New Roman" w:hAnsi="Times New Roman" w:cs="Times New Roman"/>
          <w:sz w:val="24"/>
          <w:szCs w:val="24"/>
        </w:rPr>
        <w:t xml:space="preserve"> studio di fase 3 </w:t>
      </w:r>
      <w:proofErr w:type="spellStart"/>
      <w:r w:rsidR="0057234F" w:rsidRPr="00FF197F">
        <w:rPr>
          <w:rFonts w:ascii="Times New Roman" w:hAnsi="Times New Roman" w:cs="Times New Roman"/>
          <w:sz w:val="24"/>
          <w:szCs w:val="24"/>
        </w:rPr>
        <w:t>CheckMate</w:t>
      </w:r>
      <w:proofErr w:type="spellEnd"/>
      <w:r w:rsidR="0057234F" w:rsidRPr="00FF197F">
        <w:rPr>
          <w:rFonts w:ascii="Times New Roman" w:hAnsi="Times New Roman" w:cs="Times New Roman"/>
          <w:sz w:val="24"/>
          <w:szCs w:val="24"/>
        </w:rPr>
        <w:t xml:space="preserve"> -9LA, presenta</w:t>
      </w:r>
      <w:r w:rsidR="00545965" w:rsidRPr="00FF197F">
        <w:rPr>
          <w:rFonts w:ascii="Times New Roman" w:hAnsi="Times New Roman" w:cs="Times New Roman"/>
          <w:sz w:val="24"/>
          <w:szCs w:val="24"/>
        </w:rPr>
        <w:t>t</w:t>
      </w:r>
      <w:r w:rsidR="00700E25">
        <w:rPr>
          <w:rFonts w:ascii="Times New Roman" w:hAnsi="Times New Roman" w:cs="Times New Roman"/>
          <w:sz w:val="24"/>
          <w:szCs w:val="24"/>
        </w:rPr>
        <w:t>o</w:t>
      </w:r>
      <w:r w:rsidR="0057234F" w:rsidRPr="00FF197F">
        <w:rPr>
          <w:rFonts w:ascii="Times New Roman" w:hAnsi="Times New Roman" w:cs="Times New Roman"/>
          <w:sz w:val="24"/>
          <w:szCs w:val="24"/>
        </w:rPr>
        <w:t xml:space="preserve"> </w:t>
      </w:r>
      <w:r w:rsidR="00271137">
        <w:rPr>
          <w:rFonts w:ascii="Times New Roman" w:hAnsi="Times New Roman" w:cs="Times New Roman"/>
          <w:sz w:val="24"/>
          <w:szCs w:val="24"/>
        </w:rPr>
        <w:t xml:space="preserve">oggi </w:t>
      </w:r>
      <w:r w:rsidR="007C116A">
        <w:rPr>
          <w:rFonts w:ascii="Times New Roman" w:hAnsi="Times New Roman" w:cs="Times New Roman"/>
          <w:sz w:val="24"/>
          <w:szCs w:val="24"/>
        </w:rPr>
        <w:t xml:space="preserve">in una sessione orale </w:t>
      </w:r>
      <w:r w:rsidR="0057234F" w:rsidRPr="00FF197F">
        <w:rPr>
          <w:rFonts w:ascii="Times New Roman" w:hAnsi="Times New Roman" w:cs="Times New Roman"/>
          <w:sz w:val="24"/>
          <w:szCs w:val="24"/>
        </w:rPr>
        <w:t xml:space="preserve">al Congresso della Società Americana di Oncologia Clinica (ASCO), </w:t>
      </w:r>
      <w:r w:rsidR="00271137">
        <w:rPr>
          <w:rFonts w:ascii="Times New Roman" w:hAnsi="Times New Roman" w:cs="Times New Roman"/>
          <w:sz w:val="24"/>
          <w:szCs w:val="24"/>
        </w:rPr>
        <w:t>i</w:t>
      </w:r>
      <w:r w:rsidR="00042A98">
        <w:rPr>
          <w:rFonts w:ascii="Times New Roman" w:hAnsi="Times New Roman" w:cs="Times New Roman"/>
          <w:sz w:val="24"/>
          <w:szCs w:val="24"/>
        </w:rPr>
        <w:t xml:space="preserve">n </w:t>
      </w:r>
      <w:r w:rsidR="00271137">
        <w:rPr>
          <w:rFonts w:ascii="Times New Roman" w:hAnsi="Times New Roman" w:cs="Times New Roman"/>
          <w:sz w:val="24"/>
          <w:szCs w:val="24"/>
        </w:rPr>
        <w:t xml:space="preserve">corso fino all’8 giugno </w:t>
      </w:r>
      <w:r w:rsidR="0057234F" w:rsidRPr="00FF197F">
        <w:rPr>
          <w:rFonts w:ascii="Times New Roman" w:hAnsi="Times New Roman" w:cs="Times New Roman"/>
          <w:sz w:val="24"/>
          <w:szCs w:val="24"/>
        </w:rPr>
        <w:t xml:space="preserve">in forma virtuale. </w:t>
      </w:r>
    </w:p>
    <w:p w14:paraId="1821F413" w14:textId="5EE743B3" w:rsidR="00514DA8" w:rsidRPr="00FF197F" w:rsidRDefault="00014372" w:rsidP="005C69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97F">
        <w:rPr>
          <w:rFonts w:ascii="Times New Roman" w:hAnsi="Times New Roman" w:cs="Times New Roman"/>
          <w:sz w:val="24"/>
          <w:szCs w:val="24"/>
        </w:rPr>
        <w:t>“</w:t>
      </w:r>
      <w:r w:rsidR="00692A81" w:rsidRPr="00FF197F">
        <w:rPr>
          <w:rFonts w:ascii="Times New Roman" w:hAnsi="Times New Roman" w:cs="Times New Roman"/>
          <w:sz w:val="24"/>
          <w:szCs w:val="24"/>
        </w:rPr>
        <w:t>Nel 2020 in Italia sono stat</w:t>
      </w:r>
      <w:r w:rsidR="005E6BA1">
        <w:rPr>
          <w:rFonts w:ascii="Times New Roman" w:hAnsi="Times New Roman" w:cs="Times New Roman"/>
          <w:sz w:val="24"/>
          <w:szCs w:val="24"/>
        </w:rPr>
        <w:t>e</w:t>
      </w:r>
      <w:r w:rsidR="00692A81" w:rsidRPr="00FF197F">
        <w:rPr>
          <w:rFonts w:ascii="Times New Roman" w:hAnsi="Times New Roman" w:cs="Times New Roman"/>
          <w:sz w:val="24"/>
          <w:szCs w:val="24"/>
        </w:rPr>
        <w:t xml:space="preserve"> stimat</w:t>
      </w:r>
      <w:r w:rsidR="005E6BA1">
        <w:rPr>
          <w:rFonts w:ascii="Times New Roman" w:hAnsi="Times New Roman" w:cs="Times New Roman"/>
          <w:sz w:val="24"/>
          <w:szCs w:val="24"/>
        </w:rPr>
        <w:t>e</w:t>
      </w:r>
      <w:r w:rsidR="00692A81" w:rsidRPr="00FF197F">
        <w:rPr>
          <w:rFonts w:ascii="Times New Roman" w:hAnsi="Times New Roman" w:cs="Times New Roman"/>
          <w:sz w:val="24"/>
          <w:szCs w:val="24"/>
        </w:rPr>
        <w:t xml:space="preserve"> </w:t>
      </w:r>
      <w:r w:rsidR="005E6BA1">
        <w:rPr>
          <w:rFonts w:ascii="Times New Roman" w:hAnsi="Times New Roman" w:cs="Times New Roman"/>
          <w:sz w:val="24"/>
          <w:szCs w:val="24"/>
        </w:rPr>
        <w:t>quasi 41.000 nuove diagnosi</w:t>
      </w:r>
      <w:r w:rsidR="00116375">
        <w:rPr>
          <w:rFonts w:ascii="Times New Roman" w:hAnsi="Times New Roman" w:cs="Times New Roman"/>
          <w:sz w:val="24"/>
          <w:szCs w:val="24"/>
        </w:rPr>
        <w:t xml:space="preserve"> di tumore del polmone</w:t>
      </w:r>
      <w:r w:rsidR="00692A81" w:rsidRPr="00FF197F">
        <w:rPr>
          <w:rFonts w:ascii="Times New Roman" w:hAnsi="Times New Roman" w:cs="Times New Roman"/>
          <w:sz w:val="24"/>
          <w:szCs w:val="24"/>
        </w:rPr>
        <w:t xml:space="preserve"> - afferma </w:t>
      </w:r>
      <w:r w:rsidR="00692A81" w:rsidRPr="00FF197F">
        <w:rPr>
          <w:rFonts w:ascii="Times New Roman" w:hAnsi="Times New Roman" w:cs="Times New Roman"/>
          <w:b/>
          <w:bCs/>
          <w:sz w:val="24"/>
          <w:szCs w:val="24"/>
        </w:rPr>
        <w:t>Cesare Gridelli</w:t>
      </w:r>
      <w:r w:rsidR="00692A81" w:rsidRPr="00FF197F">
        <w:rPr>
          <w:rFonts w:ascii="Times New Roman" w:hAnsi="Times New Roman" w:cs="Times New Roman"/>
          <w:sz w:val="24"/>
          <w:szCs w:val="24"/>
        </w:rPr>
        <w:t>, Direttore Dipartimento di Onco-Ematologia dell’Azienda Ospedaliera ‘Moscati’ di Avellino -.</w:t>
      </w:r>
      <w:r w:rsidR="005E6BA1">
        <w:rPr>
          <w:rFonts w:ascii="Times New Roman" w:hAnsi="Times New Roman" w:cs="Times New Roman"/>
          <w:sz w:val="24"/>
          <w:szCs w:val="24"/>
        </w:rPr>
        <w:t xml:space="preserve"> </w:t>
      </w:r>
      <w:r w:rsidR="00692A81" w:rsidRPr="00FF197F">
        <w:rPr>
          <w:rFonts w:ascii="Times New Roman" w:hAnsi="Times New Roman" w:cs="Times New Roman"/>
          <w:sz w:val="24"/>
          <w:szCs w:val="24"/>
        </w:rPr>
        <w:t>È una neoplasia particolarmente difficile da trattare, perché circa il 70% dei casi è scoperto in fase avanzata</w:t>
      </w:r>
      <w:r w:rsidR="005E6BA1">
        <w:rPr>
          <w:rFonts w:ascii="Times New Roman" w:hAnsi="Times New Roman" w:cs="Times New Roman"/>
          <w:sz w:val="24"/>
          <w:szCs w:val="24"/>
        </w:rPr>
        <w:t>. E la sopravvivenza a 5 anni per le persone con</w:t>
      </w:r>
      <w:r w:rsidR="00116375">
        <w:rPr>
          <w:rFonts w:ascii="Times New Roman" w:hAnsi="Times New Roman" w:cs="Times New Roman"/>
          <w:sz w:val="24"/>
          <w:szCs w:val="24"/>
        </w:rPr>
        <w:t xml:space="preserve"> carcinoma polmonare</w:t>
      </w:r>
      <w:r w:rsidR="005E6BA1">
        <w:rPr>
          <w:rFonts w:ascii="Times New Roman" w:hAnsi="Times New Roman" w:cs="Times New Roman"/>
          <w:sz w:val="24"/>
          <w:szCs w:val="24"/>
        </w:rPr>
        <w:t xml:space="preserve"> non a piccole cellule metastatico non supera il 6%. Da qui l’importanza di nuove opzioni terapeutiche. </w:t>
      </w:r>
      <w:r w:rsidR="00692A81" w:rsidRPr="00FF197F">
        <w:rPr>
          <w:rFonts w:ascii="Times New Roman" w:hAnsi="Times New Roman" w:cs="Times New Roman"/>
          <w:sz w:val="24"/>
          <w:szCs w:val="24"/>
        </w:rPr>
        <w:t xml:space="preserve">Lo studio </w:t>
      </w:r>
      <w:proofErr w:type="spellStart"/>
      <w:r w:rsidR="00692A81" w:rsidRPr="00FF197F">
        <w:rPr>
          <w:rFonts w:ascii="Times New Roman" w:hAnsi="Times New Roman" w:cs="Times New Roman"/>
          <w:sz w:val="24"/>
          <w:szCs w:val="24"/>
        </w:rPr>
        <w:t>CheckMate</w:t>
      </w:r>
      <w:proofErr w:type="spellEnd"/>
      <w:r w:rsidR="00692A81" w:rsidRPr="00FF197F">
        <w:rPr>
          <w:rFonts w:ascii="Times New Roman" w:hAnsi="Times New Roman" w:cs="Times New Roman"/>
          <w:sz w:val="24"/>
          <w:szCs w:val="24"/>
        </w:rPr>
        <w:t xml:space="preserve"> -9LA ha coinvolto più di 700 pazienti ed ha un disegno innovativo. Innanzitutto la combinazione di due molecole </w:t>
      </w:r>
      <w:proofErr w:type="spellStart"/>
      <w:r w:rsidR="00692A81" w:rsidRPr="00FF197F">
        <w:rPr>
          <w:rFonts w:ascii="Times New Roman" w:hAnsi="Times New Roman" w:cs="Times New Roman"/>
          <w:sz w:val="24"/>
          <w:szCs w:val="24"/>
        </w:rPr>
        <w:t>immuno</w:t>
      </w:r>
      <w:proofErr w:type="spellEnd"/>
      <w:r w:rsidR="00692A81" w:rsidRPr="00FF197F">
        <w:rPr>
          <w:rFonts w:ascii="Times New Roman" w:hAnsi="Times New Roman" w:cs="Times New Roman"/>
          <w:sz w:val="24"/>
          <w:szCs w:val="24"/>
        </w:rPr>
        <w:t xml:space="preserve">-oncologiche, </w:t>
      </w:r>
      <w:proofErr w:type="spellStart"/>
      <w:r w:rsidR="00692A81" w:rsidRPr="00FF197F">
        <w:rPr>
          <w:rFonts w:ascii="Times New Roman" w:hAnsi="Times New Roman" w:cs="Times New Roman"/>
          <w:sz w:val="24"/>
          <w:szCs w:val="24"/>
        </w:rPr>
        <w:t>nivolumab</w:t>
      </w:r>
      <w:proofErr w:type="spellEnd"/>
      <w:r w:rsidR="00692A81" w:rsidRPr="00FF197F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692A81" w:rsidRPr="00FF197F">
        <w:rPr>
          <w:rFonts w:ascii="Times New Roman" w:hAnsi="Times New Roman" w:cs="Times New Roman"/>
          <w:sz w:val="24"/>
          <w:szCs w:val="24"/>
        </w:rPr>
        <w:t>ipilimumab</w:t>
      </w:r>
      <w:proofErr w:type="spellEnd"/>
      <w:r w:rsidR="00692A81" w:rsidRPr="00FF197F">
        <w:rPr>
          <w:rFonts w:ascii="Times New Roman" w:hAnsi="Times New Roman" w:cs="Times New Roman"/>
          <w:sz w:val="24"/>
          <w:szCs w:val="24"/>
        </w:rPr>
        <w:t>, consente di ottenere un meccanismo d’azione completo e sinergico, perché diretto verso due diversi checkpoint (PD-1 e CTLA-4).</w:t>
      </w:r>
      <w:r w:rsidR="00271137">
        <w:rPr>
          <w:rFonts w:ascii="Times New Roman" w:hAnsi="Times New Roman" w:cs="Times New Roman"/>
          <w:sz w:val="24"/>
          <w:szCs w:val="24"/>
        </w:rPr>
        <w:t xml:space="preserve"> </w:t>
      </w:r>
      <w:r w:rsidR="00514DA8" w:rsidRPr="00077257">
        <w:rPr>
          <w:rFonts w:ascii="Times New Roman" w:hAnsi="Times New Roman" w:cs="Times New Roman"/>
          <w:sz w:val="24"/>
          <w:szCs w:val="24"/>
        </w:rPr>
        <w:t>L’ulteriore vantaggio di questo schema terapeutico è rappresentato dall’utilizzo di cicli limitati di chemioterapia</w:t>
      </w:r>
      <w:r w:rsidR="00514DA8">
        <w:rPr>
          <w:rFonts w:ascii="Times New Roman" w:hAnsi="Times New Roman" w:cs="Times New Roman"/>
          <w:sz w:val="24"/>
          <w:szCs w:val="24"/>
        </w:rPr>
        <w:t>, che permette di ridur</w:t>
      </w:r>
      <w:r w:rsidR="00042A98">
        <w:rPr>
          <w:rFonts w:ascii="Times New Roman" w:hAnsi="Times New Roman" w:cs="Times New Roman"/>
          <w:sz w:val="24"/>
          <w:szCs w:val="24"/>
        </w:rPr>
        <w:t>re</w:t>
      </w:r>
      <w:r w:rsidR="00514DA8">
        <w:rPr>
          <w:rFonts w:ascii="Times New Roman" w:hAnsi="Times New Roman" w:cs="Times New Roman"/>
          <w:sz w:val="24"/>
          <w:szCs w:val="24"/>
        </w:rPr>
        <w:t xml:space="preserve"> gli effetti collaterali. Si tratta di un grande </w:t>
      </w:r>
      <w:r w:rsidR="00116375">
        <w:rPr>
          <w:rFonts w:ascii="Times New Roman" w:hAnsi="Times New Roman" w:cs="Times New Roman"/>
          <w:sz w:val="24"/>
          <w:szCs w:val="24"/>
        </w:rPr>
        <w:t>beneficio</w:t>
      </w:r>
      <w:r w:rsidR="00514DA8">
        <w:rPr>
          <w:rFonts w:ascii="Times New Roman" w:hAnsi="Times New Roman" w:cs="Times New Roman"/>
          <w:sz w:val="24"/>
          <w:szCs w:val="24"/>
        </w:rPr>
        <w:t xml:space="preserve"> per i pazienti, anche da un punto di vista psicologico</w:t>
      </w:r>
      <w:r w:rsidR="00042A98">
        <w:rPr>
          <w:rFonts w:ascii="Times New Roman" w:hAnsi="Times New Roman" w:cs="Times New Roman"/>
          <w:sz w:val="24"/>
          <w:szCs w:val="24"/>
        </w:rPr>
        <w:t>,</w:t>
      </w:r>
      <w:r w:rsidR="00514DA8">
        <w:rPr>
          <w:rFonts w:ascii="Times New Roman" w:hAnsi="Times New Roman" w:cs="Times New Roman"/>
          <w:sz w:val="24"/>
          <w:szCs w:val="24"/>
        </w:rPr>
        <w:t xml:space="preserve"> perché la chemioterapia fa ancora paura. Il</w:t>
      </w:r>
      <w:r w:rsidR="00514DA8" w:rsidRPr="00077257">
        <w:rPr>
          <w:rFonts w:ascii="Times New Roman" w:hAnsi="Times New Roman" w:cs="Times New Roman"/>
          <w:sz w:val="24"/>
          <w:szCs w:val="24"/>
        </w:rPr>
        <w:t xml:space="preserve"> paziente</w:t>
      </w:r>
      <w:r w:rsidR="00116375">
        <w:rPr>
          <w:rFonts w:ascii="Times New Roman" w:hAnsi="Times New Roman" w:cs="Times New Roman"/>
          <w:sz w:val="24"/>
          <w:szCs w:val="24"/>
        </w:rPr>
        <w:t xml:space="preserve">, </w:t>
      </w:r>
      <w:r w:rsidR="00514DA8" w:rsidRPr="00077257">
        <w:rPr>
          <w:rFonts w:ascii="Times New Roman" w:hAnsi="Times New Roman" w:cs="Times New Roman"/>
          <w:sz w:val="24"/>
          <w:szCs w:val="24"/>
        </w:rPr>
        <w:t>in meno di un mese</w:t>
      </w:r>
      <w:r w:rsidR="00116375">
        <w:rPr>
          <w:rFonts w:ascii="Times New Roman" w:hAnsi="Times New Roman" w:cs="Times New Roman"/>
          <w:sz w:val="24"/>
          <w:szCs w:val="24"/>
        </w:rPr>
        <w:t>,</w:t>
      </w:r>
      <w:r w:rsidR="00514DA8" w:rsidRPr="00077257">
        <w:rPr>
          <w:rFonts w:ascii="Times New Roman" w:hAnsi="Times New Roman" w:cs="Times New Roman"/>
          <w:sz w:val="24"/>
          <w:szCs w:val="24"/>
        </w:rPr>
        <w:t xml:space="preserve"> termina la chemioterapia e prosegue il trattamento con l’immunoterapia</w:t>
      </w:r>
      <w:r w:rsidR="00514DA8">
        <w:rPr>
          <w:rFonts w:ascii="Times New Roman" w:hAnsi="Times New Roman" w:cs="Times New Roman"/>
          <w:sz w:val="24"/>
          <w:szCs w:val="24"/>
        </w:rPr>
        <w:t>”</w:t>
      </w:r>
      <w:r w:rsidR="00514DA8" w:rsidRPr="00077257">
        <w:rPr>
          <w:rFonts w:ascii="Times New Roman" w:hAnsi="Times New Roman" w:cs="Times New Roman"/>
          <w:sz w:val="24"/>
          <w:szCs w:val="24"/>
        </w:rPr>
        <w:t>.</w:t>
      </w:r>
    </w:p>
    <w:p w14:paraId="3C266CEA" w14:textId="69F1B3CB" w:rsidR="005C6910" w:rsidRPr="00271137" w:rsidRDefault="00514DA8" w:rsidP="005C69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077257">
        <w:rPr>
          <w:rFonts w:ascii="Times New Roman" w:hAnsi="Times New Roman" w:cs="Times New Roman"/>
          <w:sz w:val="24"/>
          <w:szCs w:val="24"/>
        </w:rPr>
        <w:t xml:space="preserve">La duplice terapia </w:t>
      </w:r>
      <w:proofErr w:type="spellStart"/>
      <w:r w:rsidRPr="00077257">
        <w:rPr>
          <w:rFonts w:ascii="Times New Roman" w:hAnsi="Times New Roman" w:cs="Times New Roman"/>
          <w:sz w:val="24"/>
          <w:szCs w:val="24"/>
        </w:rPr>
        <w:t>immuno</w:t>
      </w:r>
      <w:proofErr w:type="spellEnd"/>
      <w:r w:rsidRPr="00077257">
        <w:rPr>
          <w:rFonts w:ascii="Times New Roman" w:hAnsi="Times New Roman" w:cs="Times New Roman"/>
          <w:sz w:val="24"/>
          <w:szCs w:val="24"/>
        </w:rPr>
        <w:t xml:space="preserve">-oncologica, costituita da </w:t>
      </w:r>
      <w:proofErr w:type="spellStart"/>
      <w:r w:rsidRPr="00077257">
        <w:rPr>
          <w:rFonts w:ascii="Times New Roman" w:hAnsi="Times New Roman" w:cs="Times New Roman"/>
          <w:sz w:val="24"/>
          <w:szCs w:val="24"/>
        </w:rPr>
        <w:t>nivolumab</w:t>
      </w:r>
      <w:proofErr w:type="spellEnd"/>
      <w:r w:rsidRPr="00077257">
        <w:rPr>
          <w:rFonts w:ascii="Times New Roman" w:hAnsi="Times New Roman" w:cs="Times New Roman"/>
          <w:sz w:val="24"/>
          <w:szCs w:val="24"/>
        </w:rPr>
        <w:t xml:space="preserve"> più </w:t>
      </w:r>
      <w:proofErr w:type="spellStart"/>
      <w:r w:rsidRPr="00077257">
        <w:rPr>
          <w:rFonts w:ascii="Times New Roman" w:hAnsi="Times New Roman" w:cs="Times New Roman"/>
          <w:sz w:val="24"/>
          <w:szCs w:val="24"/>
        </w:rPr>
        <w:t>ipilimumab</w:t>
      </w:r>
      <w:proofErr w:type="spellEnd"/>
      <w:r w:rsidRPr="00077257">
        <w:rPr>
          <w:rFonts w:ascii="Times New Roman" w:hAnsi="Times New Roman" w:cs="Times New Roman"/>
          <w:sz w:val="24"/>
          <w:szCs w:val="24"/>
        </w:rPr>
        <w:t>, in associazione con due cicli di chemioterapia, in prima linea nel tumore metastatico</w:t>
      </w:r>
      <w:r w:rsidR="00116375">
        <w:rPr>
          <w:rFonts w:ascii="Times New Roman" w:hAnsi="Times New Roman" w:cs="Times New Roman"/>
          <w:sz w:val="24"/>
          <w:szCs w:val="24"/>
        </w:rPr>
        <w:t xml:space="preserve"> – </w:t>
      </w:r>
      <w:r w:rsidR="00CB7F28">
        <w:rPr>
          <w:rFonts w:ascii="Times New Roman" w:hAnsi="Times New Roman" w:cs="Times New Roman"/>
          <w:sz w:val="24"/>
          <w:szCs w:val="24"/>
        </w:rPr>
        <w:t>spiega</w:t>
      </w:r>
      <w:r w:rsidR="00116375">
        <w:rPr>
          <w:rFonts w:ascii="Times New Roman" w:hAnsi="Times New Roman" w:cs="Times New Roman"/>
          <w:sz w:val="24"/>
          <w:szCs w:val="24"/>
        </w:rPr>
        <w:t xml:space="preserve"> il Prof. Gridelli -</w:t>
      </w:r>
      <w:r w:rsidRPr="00077257">
        <w:rPr>
          <w:rFonts w:ascii="Times New Roman" w:hAnsi="Times New Roman" w:cs="Times New Roman"/>
          <w:sz w:val="24"/>
          <w:szCs w:val="24"/>
        </w:rPr>
        <w:t>,</w:t>
      </w:r>
      <w:r w:rsidR="00116375">
        <w:rPr>
          <w:rFonts w:ascii="Times New Roman" w:hAnsi="Times New Roman" w:cs="Times New Roman"/>
          <w:sz w:val="24"/>
          <w:szCs w:val="24"/>
        </w:rPr>
        <w:t xml:space="preserve"> ha evidenziato miglioramenti sia nella sopravvivenza globale che in quella libera da progressione di malattia. In particolare</w:t>
      </w:r>
      <w:r w:rsidR="00271137">
        <w:rPr>
          <w:rFonts w:ascii="Times New Roman" w:hAnsi="Times New Roman" w:cs="Times New Roman"/>
          <w:sz w:val="24"/>
          <w:szCs w:val="24"/>
        </w:rPr>
        <w:t>,</w:t>
      </w:r>
      <w:r w:rsidR="00116375">
        <w:rPr>
          <w:rFonts w:ascii="Times New Roman" w:hAnsi="Times New Roman" w:cs="Times New Roman"/>
          <w:sz w:val="24"/>
          <w:szCs w:val="24"/>
        </w:rPr>
        <w:t xml:space="preserve"> a un follow up esteso a due anni, </w:t>
      </w:r>
      <w:r w:rsidR="00116375" w:rsidRPr="00077257">
        <w:rPr>
          <w:rFonts w:ascii="Times New Roman" w:hAnsi="Times New Roman" w:cs="Times New Roman"/>
          <w:sz w:val="24"/>
          <w:szCs w:val="24"/>
        </w:rPr>
        <w:t xml:space="preserve">l’associazione ha continuato a mostrare un miglioramento duraturo della sopravvivenza globale </w:t>
      </w:r>
      <w:r w:rsidR="007C116A">
        <w:rPr>
          <w:rFonts w:ascii="Times New Roman" w:hAnsi="Times New Roman" w:cs="Times New Roman"/>
          <w:sz w:val="24"/>
          <w:szCs w:val="24"/>
        </w:rPr>
        <w:t>nel confronto con la</w:t>
      </w:r>
      <w:r w:rsidR="00116375" w:rsidRPr="00077257">
        <w:rPr>
          <w:rFonts w:ascii="Times New Roman" w:hAnsi="Times New Roman" w:cs="Times New Roman"/>
          <w:sz w:val="24"/>
          <w:szCs w:val="24"/>
        </w:rPr>
        <w:t xml:space="preserve"> sola chemioterapia, con una mediana di 15,</w:t>
      </w:r>
      <w:r w:rsidR="00116375">
        <w:rPr>
          <w:rFonts w:ascii="Times New Roman" w:hAnsi="Times New Roman" w:cs="Times New Roman"/>
          <w:sz w:val="24"/>
          <w:szCs w:val="24"/>
        </w:rPr>
        <w:t>8</w:t>
      </w:r>
      <w:r w:rsidR="00116375" w:rsidRPr="00077257">
        <w:rPr>
          <w:rFonts w:ascii="Times New Roman" w:hAnsi="Times New Roman" w:cs="Times New Roman"/>
          <w:sz w:val="24"/>
          <w:szCs w:val="24"/>
        </w:rPr>
        <w:t xml:space="preserve"> mesi rispetto a 1</w:t>
      </w:r>
      <w:r w:rsidR="00116375">
        <w:rPr>
          <w:rFonts w:ascii="Times New Roman" w:hAnsi="Times New Roman" w:cs="Times New Roman"/>
          <w:sz w:val="24"/>
          <w:szCs w:val="24"/>
        </w:rPr>
        <w:t>1</w:t>
      </w:r>
      <w:r w:rsidR="00116375" w:rsidRPr="00077257">
        <w:rPr>
          <w:rFonts w:ascii="Times New Roman" w:hAnsi="Times New Roman" w:cs="Times New Roman"/>
          <w:sz w:val="24"/>
          <w:szCs w:val="24"/>
        </w:rPr>
        <w:t xml:space="preserve"> mesi.</w:t>
      </w:r>
      <w:r w:rsidR="007C116A">
        <w:rPr>
          <w:rFonts w:ascii="Times New Roman" w:hAnsi="Times New Roman" w:cs="Times New Roman"/>
          <w:sz w:val="24"/>
          <w:szCs w:val="24"/>
        </w:rPr>
        <w:t xml:space="preserve"> Anche la durata della risposta ha raggiunto 13 mesi rispetto a 5,6 mesi con la sola chemioterapia. E questi benefici si sono mantenuti indipendentemente dal livello di espressione di PD-L1 e dall’</w:t>
      </w:r>
      <w:proofErr w:type="spellStart"/>
      <w:r w:rsidR="007C116A">
        <w:rPr>
          <w:rFonts w:ascii="Times New Roman" w:hAnsi="Times New Roman" w:cs="Times New Roman"/>
          <w:sz w:val="24"/>
          <w:szCs w:val="24"/>
        </w:rPr>
        <w:t>istotipo</w:t>
      </w:r>
      <w:proofErr w:type="spellEnd"/>
      <w:r w:rsidR="00271137">
        <w:rPr>
          <w:rFonts w:ascii="Times New Roman" w:hAnsi="Times New Roman" w:cs="Times New Roman"/>
          <w:sz w:val="24"/>
          <w:szCs w:val="24"/>
        </w:rPr>
        <w:t>,</w:t>
      </w:r>
      <w:r w:rsidR="007C116A">
        <w:rPr>
          <w:rFonts w:ascii="Times New Roman" w:hAnsi="Times New Roman" w:cs="Times New Roman"/>
          <w:sz w:val="24"/>
          <w:szCs w:val="24"/>
        </w:rPr>
        <w:t xml:space="preserve"> squamoso o non squamoso”. </w:t>
      </w:r>
      <w:r w:rsidR="00271137">
        <w:rPr>
          <w:rFonts w:ascii="Times New Roman" w:hAnsi="Times New Roman" w:cs="Times New Roman"/>
          <w:sz w:val="24"/>
          <w:szCs w:val="24"/>
        </w:rPr>
        <w:t>Proprio</w:t>
      </w:r>
      <w:r w:rsidR="005C6910">
        <w:rPr>
          <w:rFonts w:ascii="Times New Roman" w:hAnsi="Times New Roman" w:cs="Times New Roman"/>
          <w:sz w:val="24"/>
          <w:szCs w:val="24"/>
        </w:rPr>
        <w:t xml:space="preserve"> oggi</w:t>
      </w:r>
      <w:r w:rsidR="00271137">
        <w:rPr>
          <w:rFonts w:ascii="Times New Roman" w:hAnsi="Times New Roman" w:cs="Times New Roman"/>
          <w:sz w:val="24"/>
          <w:szCs w:val="24"/>
        </w:rPr>
        <w:t xml:space="preserve"> l’ASCO premia il </w:t>
      </w:r>
      <w:r w:rsidR="005C6910">
        <w:rPr>
          <w:rFonts w:ascii="Times New Roman" w:hAnsi="Times New Roman" w:cs="Times New Roman"/>
          <w:sz w:val="24"/>
          <w:szCs w:val="24"/>
        </w:rPr>
        <w:t>P</w:t>
      </w:r>
      <w:r w:rsidR="00271137">
        <w:rPr>
          <w:rFonts w:ascii="Times New Roman" w:hAnsi="Times New Roman" w:cs="Times New Roman"/>
          <w:sz w:val="24"/>
          <w:szCs w:val="24"/>
        </w:rPr>
        <w:t xml:space="preserve">rof. Gridelli con </w:t>
      </w:r>
      <w:r w:rsidR="00271137" w:rsidRPr="00271137">
        <w:rPr>
          <w:rFonts w:ascii="Times New Roman" w:hAnsi="Times New Roman" w:cs="Times New Roman"/>
          <w:sz w:val="24"/>
          <w:szCs w:val="24"/>
        </w:rPr>
        <w:t xml:space="preserve">il </w:t>
      </w:r>
      <w:r w:rsidR="00271137">
        <w:rPr>
          <w:rFonts w:ascii="Times New Roman" w:hAnsi="Times New Roman" w:cs="Times New Roman"/>
          <w:sz w:val="24"/>
          <w:szCs w:val="24"/>
        </w:rPr>
        <w:t>“</w:t>
      </w:r>
      <w:r w:rsidR="00271137" w:rsidRPr="00271137">
        <w:rPr>
          <w:rFonts w:ascii="Times New Roman" w:hAnsi="Times New Roman" w:cs="Times New Roman"/>
          <w:sz w:val="24"/>
          <w:szCs w:val="24"/>
        </w:rPr>
        <w:t>B.J.</w:t>
      </w:r>
      <w:r w:rsidR="008C3919">
        <w:rPr>
          <w:rFonts w:ascii="Times New Roman" w:hAnsi="Times New Roman" w:cs="Times New Roman"/>
          <w:sz w:val="24"/>
          <w:szCs w:val="24"/>
        </w:rPr>
        <w:t xml:space="preserve"> </w:t>
      </w:r>
      <w:r w:rsidR="00271137" w:rsidRPr="00271137">
        <w:rPr>
          <w:rFonts w:ascii="Times New Roman" w:hAnsi="Times New Roman" w:cs="Times New Roman"/>
          <w:sz w:val="24"/>
          <w:szCs w:val="24"/>
        </w:rPr>
        <w:t>Kenn</w:t>
      </w:r>
      <w:r w:rsidR="008C3919">
        <w:rPr>
          <w:rFonts w:ascii="Times New Roman" w:hAnsi="Times New Roman" w:cs="Times New Roman"/>
          <w:sz w:val="24"/>
          <w:szCs w:val="24"/>
        </w:rPr>
        <w:t>e</w:t>
      </w:r>
      <w:r w:rsidR="00271137" w:rsidRPr="00271137">
        <w:rPr>
          <w:rFonts w:ascii="Times New Roman" w:hAnsi="Times New Roman" w:cs="Times New Roman"/>
          <w:sz w:val="24"/>
          <w:szCs w:val="24"/>
        </w:rPr>
        <w:t xml:space="preserve">dy Award for Scientific </w:t>
      </w:r>
      <w:proofErr w:type="spellStart"/>
      <w:r w:rsidR="00271137" w:rsidRPr="00271137">
        <w:rPr>
          <w:rFonts w:ascii="Times New Roman" w:hAnsi="Times New Roman" w:cs="Times New Roman"/>
          <w:sz w:val="24"/>
          <w:szCs w:val="24"/>
        </w:rPr>
        <w:t>Exellence</w:t>
      </w:r>
      <w:proofErr w:type="spellEnd"/>
      <w:r w:rsidR="00271137" w:rsidRPr="00271137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271137" w:rsidRPr="00271137">
        <w:rPr>
          <w:rFonts w:ascii="Times New Roman" w:hAnsi="Times New Roman" w:cs="Times New Roman"/>
          <w:sz w:val="24"/>
          <w:szCs w:val="24"/>
        </w:rPr>
        <w:t>Geriatric</w:t>
      </w:r>
      <w:proofErr w:type="spellEnd"/>
      <w:r w:rsidR="00271137" w:rsidRPr="002711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1137" w:rsidRPr="00271137">
        <w:rPr>
          <w:rFonts w:ascii="Times New Roman" w:hAnsi="Times New Roman" w:cs="Times New Roman"/>
          <w:sz w:val="24"/>
          <w:szCs w:val="24"/>
        </w:rPr>
        <w:t>Oncology</w:t>
      </w:r>
      <w:proofErr w:type="spellEnd"/>
      <w:r w:rsidR="00271137">
        <w:rPr>
          <w:rFonts w:ascii="Times New Roman" w:hAnsi="Times New Roman" w:cs="Times New Roman"/>
          <w:sz w:val="24"/>
          <w:szCs w:val="24"/>
        </w:rPr>
        <w:t>”</w:t>
      </w:r>
      <w:r w:rsidR="00271137" w:rsidRPr="00271137">
        <w:rPr>
          <w:rFonts w:ascii="Times New Roman" w:hAnsi="Times New Roman" w:cs="Times New Roman"/>
          <w:sz w:val="24"/>
          <w:szCs w:val="24"/>
        </w:rPr>
        <w:t xml:space="preserve">, prestigioso </w:t>
      </w:r>
      <w:r w:rsidR="00271137">
        <w:rPr>
          <w:rFonts w:ascii="Times New Roman" w:hAnsi="Times New Roman" w:cs="Times New Roman"/>
          <w:sz w:val="24"/>
          <w:szCs w:val="24"/>
        </w:rPr>
        <w:t>riconoscimento</w:t>
      </w:r>
      <w:r w:rsidR="00271137" w:rsidRPr="00271137">
        <w:rPr>
          <w:rFonts w:ascii="Times New Roman" w:hAnsi="Times New Roman" w:cs="Times New Roman"/>
          <w:sz w:val="24"/>
          <w:szCs w:val="24"/>
        </w:rPr>
        <w:t xml:space="preserve"> </w:t>
      </w:r>
      <w:r w:rsidR="005C6910">
        <w:rPr>
          <w:rFonts w:ascii="Times New Roman" w:hAnsi="Times New Roman" w:cs="Times New Roman"/>
          <w:sz w:val="24"/>
          <w:szCs w:val="24"/>
        </w:rPr>
        <w:t>che attesta</w:t>
      </w:r>
      <w:r w:rsidR="005C6910" w:rsidRPr="005C6910">
        <w:rPr>
          <w:rFonts w:ascii="Times New Roman" w:hAnsi="Times New Roman" w:cs="Times New Roman"/>
          <w:sz w:val="24"/>
          <w:szCs w:val="24"/>
        </w:rPr>
        <w:t xml:space="preserve"> il contributo decisivo nella ricerca, diagnosi e trattamento de</w:t>
      </w:r>
      <w:r w:rsidR="005C6910">
        <w:rPr>
          <w:rFonts w:ascii="Times New Roman" w:hAnsi="Times New Roman" w:cs="Times New Roman"/>
          <w:sz w:val="24"/>
          <w:szCs w:val="24"/>
        </w:rPr>
        <w:t>i tumori</w:t>
      </w:r>
      <w:r w:rsidR="005C6910" w:rsidRPr="005C6910">
        <w:rPr>
          <w:rFonts w:ascii="Times New Roman" w:hAnsi="Times New Roman" w:cs="Times New Roman"/>
          <w:sz w:val="24"/>
          <w:szCs w:val="24"/>
        </w:rPr>
        <w:t xml:space="preserve"> negli anziani.</w:t>
      </w:r>
      <w:r w:rsidR="005C6910" w:rsidRPr="005C6910">
        <w:t xml:space="preserve"> </w:t>
      </w:r>
      <w:r w:rsidR="005C6910" w:rsidRPr="005C6910">
        <w:rPr>
          <w:rFonts w:ascii="Times New Roman" w:hAnsi="Times New Roman" w:cs="Times New Roman"/>
          <w:sz w:val="24"/>
          <w:szCs w:val="24"/>
        </w:rPr>
        <w:t>Cesare Gridelli dedic</w:t>
      </w:r>
      <w:r w:rsidR="005C6910">
        <w:rPr>
          <w:rFonts w:ascii="Times New Roman" w:hAnsi="Times New Roman" w:cs="Times New Roman"/>
          <w:sz w:val="24"/>
          <w:szCs w:val="24"/>
        </w:rPr>
        <w:t>a</w:t>
      </w:r>
      <w:r w:rsidR="005C6910" w:rsidRPr="005C6910">
        <w:rPr>
          <w:rFonts w:ascii="Times New Roman" w:hAnsi="Times New Roman" w:cs="Times New Roman"/>
          <w:sz w:val="24"/>
          <w:szCs w:val="24"/>
        </w:rPr>
        <w:t xml:space="preserve"> la sua lettura alla gestione del </w:t>
      </w:r>
      <w:r w:rsidR="005C6910">
        <w:rPr>
          <w:rFonts w:ascii="Times New Roman" w:hAnsi="Times New Roman" w:cs="Times New Roman"/>
          <w:sz w:val="24"/>
          <w:szCs w:val="24"/>
        </w:rPr>
        <w:t>tumore del polmone non a piccole cellule</w:t>
      </w:r>
      <w:r w:rsidR="005C6910" w:rsidRPr="005C6910">
        <w:rPr>
          <w:rFonts w:ascii="Times New Roman" w:hAnsi="Times New Roman" w:cs="Times New Roman"/>
          <w:sz w:val="24"/>
          <w:szCs w:val="24"/>
        </w:rPr>
        <w:t xml:space="preserve"> avanzato nel paziente anziano.</w:t>
      </w:r>
      <w:r w:rsidR="005C6910">
        <w:rPr>
          <w:rFonts w:ascii="Times New Roman" w:hAnsi="Times New Roman" w:cs="Times New Roman"/>
          <w:sz w:val="24"/>
          <w:szCs w:val="24"/>
        </w:rPr>
        <w:t xml:space="preserve"> Il valore della produzione scientifica del Prof. Gridelli è testimoniato da un parametro molto elevato</w:t>
      </w:r>
      <w:r w:rsidR="00042A98">
        <w:rPr>
          <w:rFonts w:ascii="Times New Roman" w:hAnsi="Times New Roman" w:cs="Times New Roman"/>
          <w:sz w:val="24"/>
          <w:szCs w:val="24"/>
        </w:rPr>
        <w:t>,</w:t>
      </w:r>
      <w:r w:rsidR="005C6910">
        <w:rPr>
          <w:rFonts w:ascii="Times New Roman" w:hAnsi="Times New Roman" w:cs="Times New Roman"/>
          <w:sz w:val="24"/>
          <w:szCs w:val="24"/>
        </w:rPr>
        <w:t xml:space="preserve"> che si basa sul numero di pubblicazioni e di citazioni ricevute (H-index pari a 69).</w:t>
      </w:r>
    </w:p>
    <w:p w14:paraId="700CCF0F" w14:textId="53E94E53" w:rsidR="00514DA8" w:rsidRDefault="00514DA8" w:rsidP="005459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F72008" w14:textId="7E1E3555" w:rsidR="00BD4FD4" w:rsidRPr="005C6910" w:rsidRDefault="00BD4FD4" w:rsidP="005C6910">
      <w:pPr>
        <w:spacing w:after="0" w:line="240" w:lineRule="auto"/>
        <w:rPr>
          <w:sz w:val="24"/>
          <w:szCs w:val="24"/>
        </w:rPr>
      </w:pPr>
      <w:r w:rsidRPr="005C6910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Ufficio stampa </w:t>
      </w:r>
    </w:p>
    <w:p w14:paraId="1E949213" w14:textId="77777777" w:rsidR="00BD4FD4" w:rsidRPr="00246E86" w:rsidRDefault="00BD4FD4" w:rsidP="005C69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6E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Intermedia</w:t>
      </w:r>
    </w:p>
    <w:p w14:paraId="44B49B19" w14:textId="77777777" w:rsidR="00BD4FD4" w:rsidRPr="00D34C8F" w:rsidRDefault="008D7829" w:rsidP="005C691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hyperlink r:id="rId6" w:history="1">
        <w:r w:rsidR="00BD4FD4" w:rsidRPr="00D34C8F">
          <w:rPr>
            <w:rStyle w:val="Collegamentoipertestuale"/>
            <w:rFonts w:ascii="Times New Roman" w:hAnsi="Times New Roman" w:cs="Times New Roman"/>
            <w:color w:val="954F72"/>
            <w:sz w:val="24"/>
            <w:szCs w:val="24"/>
            <w:bdr w:val="none" w:sz="0" w:space="0" w:color="auto" w:frame="1"/>
          </w:rPr>
          <w:t>intermedia@intermedianews.it</w:t>
        </w:r>
      </w:hyperlink>
    </w:p>
    <w:p w14:paraId="2F4258BF" w14:textId="640A747F" w:rsidR="001A290C" w:rsidRPr="005C6910" w:rsidRDefault="00BD4FD4" w:rsidP="005C691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4C8F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3351892975 – 335265394</w:t>
      </w:r>
    </w:p>
    <w:p w14:paraId="00BEC38E" w14:textId="77777777" w:rsidR="00036D1D" w:rsidRDefault="00036D1D" w:rsidP="005C6910">
      <w:pPr>
        <w:spacing w:after="0" w:line="240" w:lineRule="auto"/>
      </w:pPr>
    </w:p>
    <w:sectPr w:rsidR="00036D1D" w:rsidSect="005C6910">
      <w:headerReference w:type="first" r:id="rId7"/>
      <w:pgSz w:w="11906" w:h="16838"/>
      <w:pgMar w:top="1134" w:right="851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74D52" w14:textId="77777777" w:rsidR="00C37179" w:rsidRDefault="00C37179" w:rsidP="001F0B11">
      <w:pPr>
        <w:spacing w:after="0" w:line="240" w:lineRule="auto"/>
      </w:pPr>
      <w:r>
        <w:separator/>
      </w:r>
    </w:p>
  </w:endnote>
  <w:endnote w:type="continuationSeparator" w:id="0">
    <w:p w14:paraId="45E26DD3" w14:textId="77777777" w:rsidR="00C37179" w:rsidRDefault="00C37179" w:rsidP="001F0B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4BD46" w14:textId="77777777" w:rsidR="00C37179" w:rsidRDefault="00C37179" w:rsidP="001F0B11">
      <w:pPr>
        <w:spacing w:after="0" w:line="240" w:lineRule="auto"/>
      </w:pPr>
      <w:r>
        <w:separator/>
      </w:r>
    </w:p>
  </w:footnote>
  <w:footnote w:type="continuationSeparator" w:id="0">
    <w:p w14:paraId="1EAD350B" w14:textId="77777777" w:rsidR="00C37179" w:rsidRDefault="00C37179" w:rsidP="001F0B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A2AC5" w14:textId="47152515" w:rsidR="001F0B11" w:rsidRDefault="001F0B11" w:rsidP="001F0B11">
    <w:pPr>
      <w:pStyle w:val="Intestazione"/>
      <w:jc w:val="center"/>
    </w:pPr>
    <w:r w:rsidRPr="00DF7D6A">
      <w:rPr>
        <w:noProof/>
        <w:lang w:eastAsia="it-IT"/>
      </w:rPr>
      <w:drawing>
        <wp:inline distT="0" distB="0" distL="0" distR="0" wp14:anchorId="113C7B30" wp14:editId="584E8AC5">
          <wp:extent cx="1741118" cy="1074852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4743" cy="1077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742"/>
    <w:rsid w:val="00014372"/>
    <w:rsid w:val="00036D1D"/>
    <w:rsid w:val="00042A98"/>
    <w:rsid w:val="00077257"/>
    <w:rsid w:val="000B4B4C"/>
    <w:rsid w:val="000D53D7"/>
    <w:rsid w:val="000E2CBB"/>
    <w:rsid w:val="00116375"/>
    <w:rsid w:val="001A290C"/>
    <w:rsid w:val="001E21EB"/>
    <w:rsid w:val="001F0B11"/>
    <w:rsid w:val="00246E86"/>
    <w:rsid w:val="00261ABB"/>
    <w:rsid w:val="00271137"/>
    <w:rsid w:val="002B4FBD"/>
    <w:rsid w:val="00381D76"/>
    <w:rsid w:val="003E08F4"/>
    <w:rsid w:val="00405F8C"/>
    <w:rsid w:val="00427B5F"/>
    <w:rsid w:val="00474428"/>
    <w:rsid w:val="004B4742"/>
    <w:rsid w:val="004D647A"/>
    <w:rsid w:val="00514DA8"/>
    <w:rsid w:val="00543DD2"/>
    <w:rsid w:val="00545965"/>
    <w:rsid w:val="00571992"/>
    <w:rsid w:val="0057234F"/>
    <w:rsid w:val="005C6910"/>
    <w:rsid w:val="005E6BA1"/>
    <w:rsid w:val="00631737"/>
    <w:rsid w:val="00640157"/>
    <w:rsid w:val="0064075C"/>
    <w:rsid w:val="00686AB4"/>
    <w:rsid w:val="00692A81"/>
    <w:rsid w:val="00696BEA"/>
    <w:rsid w:val="006A435A"/>
    <w:rsid w:val="006E2F79"/>
    <w:rsid w:val="006F768A"/>
    <w:rsid w:val="00700E25"/>
    <w:rsid w:val="00736E1F"/>
    <w:rsid w:val="007371A2"/>
    <w:rsid w:val="00752DA1"/>
    <w:rsid w:val="00794CE3"/>
    <w:rsid w:val="007B49FC"/>
    <w:rsid w:val="007C116A"/>
    <w:rsid w:val="00892A7F"/>
    <w:rsid w:val="008C3919"/>
    <w:rsid w:val="008D7829"/>
    <w:rsid w:val="008E7355"/>
    <w:rsid w:val="009D7017"/>
    <w:rsid w:val="00A1006C"/>
    <w:rsid w:val="00A827AA"/>
    <w:rsid w:val="00AE7A91"/>
    <w:rsid w:val="00B910FD"/>
    <w:rsid w:val="00B95648"/>
    <w:rsid w:val="00BA7F31"/>
    <w:rsid w:val="00BC2432"/>
    <w:rsid w:val="00BD4FD4"/>
    <w:rsid w:val="00C37179"/>
    <w:rsid w:val="00C37D80"/>
    <w:rsid w:val="00C65D26"/>
    <w:rsid w:val="00CA7BC6"/>
    <w:rsid w:val="00CB7F28"/>
    <w:rsid w:val="00CF348C"/>
    <w:rsid w:val="00D55FA1"/>
    <w:rsid w:val="00D81A4F"/>
    <w:rsid w:val="00D96983"/>
    <w:rsid w:val="00E12B21"/>
    <w:rsid w:val="00EA4FDD"/>
    <w:rsid w:val="00EB4B12"/>
    <w:rsid w:val="00F878F2"/>
    <w:rsid w:val="00FF197F"/>
    <w:rsid w:val="00FF4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F62BD"/>
  <w15:chartTrackingRefBased/>
  <w15:docId w15:val="{107415FE-F43B-419E-9A0D-CAEC9DEEE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F0B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0B11"/>
  </w:style>
  <w:style w:type="paragraph" w:styleId="Pidipagina">
    <w:name w:val="footer"/>
    <w:basedOn w:val="Normale"/>
    <w:link w:val="PidipaginaCarattere"/>
    <w:uiPriority w:val="99"/>
    <w:unhideWhenUsed/>
    <w:rsid w:val="001F0B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0B11"/>
  </w:style>
  <w:style w:type="character" w:styleId="Collegamentoipertestuale">
    <w:name w:val="Hyperlink"/>
    <w:basedOn w:val="Carpredefinitoparagrafo"/>
    <w:uiPriority w:val="99"/>
    <w:semiHidden/>
    <w:unhideWhenUsed/>
    <w:rsid w:val="00BD4FD4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2711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media@intermedianews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596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Paolo Cabra</cp:lastModifiedBy>
  <cp:revision>21</cp:revision>
  <dcterms:created xsi:type="dcterms:W3CDTF">2020-05-25T15:20:00Z</dcterms:created>
  <dcterms:modified xsi:type="dcterms:W3CDTF">2021-06-04T07:00:00Z</dcterms:modified>
</cp:coreProperties>
</file>