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A64C0" w14:textId="1F7C3B77" w:rsidR="00A52418" w:rsidRPr="00090BCA" w:rsidRDefault="004711EF" w:rsidP="00471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BCA">
        <w:rPr>
          <w:rFonts w:ascii="Times New Roman" w:hAnsi="Times New Roman" w:cs="Times New Roman"/>
          <w:b/>
          <w:bCs/>
          <w:sz w:val="24"/>
          <w:szCs w:val="24"/>
        </w:rPr>
        <w:t>NOTA STAMPA</w:t>
      </w:r>
    </w:p>
    <w:p w14:paraId="1266F382" w14:textId="753B194A" w:rsidR="002A5C11" w:rsidRPr="00090BCA" w:rsidRDefault="002A5C11" w:rsidP="003518B9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09C668E" w14:textId="77777777" w:rsidR="00F24590" w:rsidRPr="00090BCA" w:rsidRDefault="00F24590" w:rsidP="00F245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090BCA">
        <w:rPr>
          <w:rFonts w:ascii="Times New Roman" w:hAnsi="Times New Roman" w:cs="Times New Roman"/>
          <w:b/>
          <w:sz w:val="23"/>
          <w:szCs w:val="23"/>
        </w:rPr>
        <w:t>I risultati degli studi più importanti presentati al Congresso della Società Americana di Ematologia (ASH)</w:t>
      </w:r>
    </w:p>
    <w:p w14:paraId="3B174767" w14:textId="77777777" w:rsidR="00F24590" w:rsidRPr="00090BCA" w:rsidRDefault="00F24590" w:rsidP="00F245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TUMORI DEL SANGUE: 3 ANNI DI SOPRAVVIVENZA </w:t>
      </w:r>
      <w:r w:rsidRPr="00090BCA">
        <w:rPr>
          <w:rFonts w:ascii="Times New Roman" w:hAnsi="Times New Roman" w:cs="Times New Roman"/>
          <w:b/>
          <w:sz w:val="24"/>
          <w:szCs w:val="24"/>
        </w:rPr>
        <w:t>NEL MIELOMA MULTIPLO CON CAR T</w:t>
      </w:r>
    </w:p>
    <w:p w14:paraId="071B10F7" w14:textId="77777777" w:rsidR="00F24590" w:rsidRPr="00090BCA" w:rsidRDefault="00F24590" w:rsidP="00F245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PER LA LEUCEMIA MIELOIDE ACUTA MENO RICOVERI CON UNA NUOVA MOLECOLA </w:t>
      </w:r>
    </w:p>
    <w:p w14:paraId="34667F57" w14:textId="60925681" w:rsidR="00F24590" w:rsidRPr="00090BCA" w:rsidRDefault="00F24590" w:rsidP="00F2459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090BCA">
        <w:rPr>
          <w:rFonts w:ascii="Times New Roman" w:hAnsi="Times New Roman" w:cs="Times New Roman"/>
          <w:b/>
          <w:bCs/>
          <w:i/>
          <w:iCs/>
        </w:rPr>
        <w:t>Ide-</w:t>
      </w:r>
      <w:proofErr w:type="spellStart"/>
      <w:r w:rsidRPr="00090BCA">
        <w:rPr>
          <w:rFonts w:ascii="Times New Roman" w:hAnsi="Times New Roman" w:cs="Times New Roman"/>
          <w:b/>
          <w:bCs/>
          <w:i/>
          <w:iCs/>
        </w:rPr>
        <w:t>cel</w:t>
      </w:r>
      <w:proofErr w:type="spellEnd"/>
      <w:r w:rsidRPr="00090BCA">
        <w:rPr>
          <w:rFonts w:ascii="Times New Roman" w:hAnsi="Times New Roman" w:cs="Times New Roman"/>
          <w:b/>
          <w:bCs/>
          <w:i/>
          <w:iCs/>
        </w:rPr>
        <w:t xml:space="preserve"> ha mostrato risultati </w:t>
      </w:r>
      <w:r w:rsidR="00D66921" w:rsidRPr="00090BCA">
        <w:rPr>
          <w:rFonts w:ascii="Times New Roman" w:hAnsi="Times New Roman" w:cs="Times New Roman"/>
          <w:b/>
          <w:bCs/>
          <w:i/>
          <w:iCs/>
        </w:rPr>
        <w:t>tre</w:t>
      </w:r>
      <w:r w:rsidRPr="00090BCA">
        <w:rPr>
          <w:rFonts w:ascii="Times New Roman" w:hAnsi="Times New Roman" w:cs="Times New Roman"/>
          <w:b/>
          <w:bCs/>
          <w:i/>
          <w:iCs/>
        </w:rPr>
        <w:t xml:space="preserve"> volte superiori a quelli attesi in pazienti con mieloma multiplo pesantemente pretrattati. Per la prima volta in 10 anni un nuovo farmaco, </w:t>
      </w:r>
      <w:proofErr w:type="spellStart"/>
      <w:r w:rsidRPr="00090BCA">
        <w:rPr>
          <w:rFonts w:ascii="Times New Roman" w:hAnsi="Times New Roman" w:cs="Times New Roman"/>
          <w:b/>
          <w:bCs/>
          <w:i/>
          <w:iCs/>
        </w:rPr>
        <w:t>fedratinib</w:t>
      </w:r>
      <w:proofErr w:type="spellEnd"/>
      <w:r w:rsidRPr="00090BCA">
        <w:rPr>
          <w:rFonts w:ascii="Times New Roman" w:hAnsi="Times New Roman" w:cs="Times New Roman"/>
          <w:b/>
          <w:bCs/>
          <w:i/>
          <w:iCs/>
        </w:rPr>
        <w:t xml:space="preserve">, si sta affermando nella </w:t>
      </w:r>
      <w:proofErr w:type="spellStart"/>
      <w:r w:rsidRPr="00090BCA">
        <w:rPr>
          <w:rFonts w:ascii="Times New Roman" w:hAnsi="Times New Roman" w:cs="Times New Roman"/>
          <w:b/>
          <w:bCs/>
          <w:i/>
          <w:iCs/>
        </w:rPr>
        <w:t>mielofibrosi</w:t>
      </w:r>
      <w:proofErr w:type="spellEnd"/>
      <w:r w:rsidRPr="00090BCA">
        <w:rPr>
          <w:rFonts w:ascii="Times New Roman" w:hAnsi="Times New Roman" w:cs="Times New Roman"/>
          <w:b/>
          <w:bCs/>
          <w:i/>
          <w:iCs/>
        </w:rPr>
        <w:t xml:space="preserve">. Nella leucemia mieloide acuta un’ospedalizzazione evitata ogni 6 persone trattate con </w:t>
      </w:r>
      <w:proofErr w:type="spellStart"/>
      <w:r w:rsidRPr="00090BCA">
        <w:rPr>
          <w:rFonts w:ascii="Times New Roman" w:hAnsi="Times New Roman" w:cs="Times New Roman"/>
          <w:b/>
          <w:bCs/>
          <w:i/>
          <w:iCs/>
        </w:rPr>
        <w:t>azacitidina</w:t>
      </w:r>
      <w:proofErr w:type="spellEnd"/>
      <w:r w:rsidRPr="00090BCA">
        <w:rPr>
          <w:rFonts w:ascii="Times New Roman" w:hAnsi="Times New Roman" w:cs="Times New Roman"/>
          <w:b/>
          <w:bCs/>
          <w:i/>
          <w:iCs/>
        </w:rPr>
        <w:t xml:space="preserve"> orale e nella leucemia mieloide cronica si conferma uno standard terapeutico </w:t>
      </w:r>
    </w:p>
    <w:p w14:paraId="5704FBC2" w14:textId="77777777" w:rsidR="00F24590" w:rsidRPr="00090BCA" w:rsidRDefault="00F24590" w:rsidP="003518B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C6C08" w14:textId="0D8A4807" w:rsidR="004E084F" w:rsidRPr="00090BCA" w:rsidRDefault="002A5C11" w:rsidP="003518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BCA">
        <w:rPr>
          <w:rFonts w:ascii="Times New Roman" w:hAnsi="Times New Roman" w:cs="Times New Roman"/>
          <w:i/>
          <w:iCs/>
          <w:sz w:val="24"/>
          <w:szCs w:val="24"/>
        </w:rPr>
        <w:t>Roma, 21 dicembre 2020</w:t>
      </w:r>
      <w:r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4E084F" w:rsidRPr="00090BCA">
        <w:rPr>
          <w:rFonts w:ascii="Times New Roman" w:hAnsi="Times New Roman" w:cs="Times New Roman"/>
          <w:sz w:val="24"/>
          <w:szCs w:val="24"/>
        </w:rPr>
        <w:t>Terapie innovative</w:t>
      </w:r>
      <w:r w:rsidR="009A20A5" w:rsidRPr="00090BCA">
        <w:rPr>
          <w:rFonts w:ascii="Times New Roman" w:hAnsi="Times New Roman" w:cs="Times New Roman"/>
          <w:sz w:val="24"/>
          <w:szCs w:val="24"/>
        </w:rPr>
        <w:t xml:space="preserve"> hanno </w:t>
      </w:r>
      <w:r w:rsidR="004E084F" w:rsidRPr="00090BCA">
        <w:rPr>
          <w:rFonts w:ascii="Times New Roman" w:hAnsi="Times New Roman" w:cs="Times New Roman"/>
          <w:sz w:val="24"/>
          <w:szCs w:val="24"/>
        </w:rPr>
        <w:t>migliorato sensibilmente la sopravvivenza a lungo termine in molti tumori del sangue.</w:t>
      </w:r>
      <w:r w:rsidR="004E084F"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84F" w:rsidRPr="00090BCA">
        <w:rPr>
          <w:rFonts w:ascii="Times New Roman" w:hAnsi="Times New Roman" w:cs="Times New Roman"/>
          <w:sz w:val="24"/>
          <w:szCs w:val="24"/>
        </w:rPr>
        <w:t>Nel mieloma multiplo, che ha origine nel midollo osseo e colpisce ogni anno circa 5.7</w:t>
      </w:r>
      <w:r w:rsidR="000A2F93" w:rsidRPr="00090BCA">
        <w:rPr>
          <w:rFonts w:ascii="Times New Roman" w:hAnsi="Times New Roman" w:cs="Times New Roman"/>
          <w:sz w:val="24"/>
          <w:szCs w:val="24"/>
        </w:rPr>
        <w:t>50</w:t>
      </w:r>
      <w:r w:rsidR="004E084F" w:rsidRPr="00090BCA">
        <w:rPr>
          <w:rFonts w:ascii="Times New Roman" w:hAnsi="Times New Roman" w:cs="Times New Roman"/>
          <w:sz w:val="24"/>
          <w:szCs w:val="24"/>
        </w:rPr>
        <w:t xml:space="preserve"> persone in Italia, la sopravvivenza mediana è passata </w:t>
      </w:r>
      <w:r w:rsidR="005F003F" w:rsidRPr="00090BCA">
        <w:rPr>
          <w:rFonts w:ascii="Times New Roman" w:hAnsi="Times New Roman" w:cs="Times New Roman"/>
          <w:sz w:val="24"/>
          <w:szCs w:val="24"/>
        </w:rPr>
        <w:t xml:space="preserve">nell’ultimo ventennio </w:t>
      </w:r>
      <w:r w:rsidR="004E084F" w:rsidRPr="00090BCA">
        <w:rPr>
          <w:rFonts w:ascii="Times New Roman" w:hAnsi="Times New Roman" w:cs="Times New Roman"/>
          <w:sz w:val="24"/>
          <w:szCs w:val="24"/>
        </w:rPr>
        <w:t xml:space="preserve">da </w:t>
      </w:r>
      <w:r w:rsidR="00D90A2B" w:rsidRPr="00090BCA">
        <w:rPr>
          <w:rFonts w:ascii="Times New Roman" w:hAnsi="Times New Roman" w:cs="Times New Roman"/>
          <w:sz w:val="24"/>
          <w:szCs w:val="24"/>
        </w:rPr>
        <w:t>36 mesi</w:t>
      </w:r>
      <w:r w:rsidR="004E084F" w:rsidRPr="00090BCA">
        <w:rPr>
          <w:rFonts w:ascii="Times New Roman" w:hAnsi="Times New Roman" w:cs="Times New Roman"/>
          <w:sz w:val="24"/>
          <w:szCs w:val="24"/>
        </w:rPr>
        <w:t xml:space="preserve"> a circa </w:t>
      </w:r>
      <w:r w:rsidR="00601436" w:rsidRPr="00090BCA">
        <w:rPr>
          <w:rFonts w:ascii="Times New Roman" w:hAnsi="Times New Roman" w:cs="Times New Roman"/>
          <w:sz w:val="24"/>
          <w:szCs w:val="24"/>
        </w:rPr>
        <w:t>7</w:t>
      </w:r>
      <w:r w:rsidR="004E084F" w:rsidRPr="00090BCA">
        <w:rPr>
          <w:rFonts w:ascii="Times New Roman" w:hAnsi="Times New Roman" w:cs="Times New Roman"/>
          <w:sz w:val="24"/>
          <w:szCs w:val="24"/>
        </w:rPr>
        <w:t xml:space="preserve"> anni. 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Oggi </w:t>
      </w:r>
      <w:r w:rsidR="000A2F93" w:rsidRPr="00090BCA">
        <w:rPr>
          <w:rFonts w:ascii="Times New Roman" w:hAnsi="Times New Roman" w:cs="Times New Roman"/>
          <w:sz w:val="24"/>
          <w:szCs w:val="24"/>
        </w:rPr>
        <w:t xml:space="preserve">si 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aprono importanti prospettive per i pazienti pesantemente pretrattati: </w:t>
      </w:r>
      <w:proofErr w:type="spellStart"/>
      <w:r w:rsidR="00567103" w:rsidRPr="00090BCA">
        <w:rPr>
          <w:rFonts w:ascii="Times New Roman" w:hAnsi="Times New Roman" w:cs="Times New Roman"/>
          <w:sz w:val="24"/>
          <w:szCs w:val="24"/>
        </w:rPr>
        <w:t>iberdomide</w:t>
      </w:r>
      <w:proofErr w:type="spellEnd"/>
      <w:r w:rsidR="00567103" w:rsidRPr="00090BCA">
        <w:rPr>
          <w:rFonts w:ascii="Times New Roman" w:hAnsi="Times New Roman" w:cs="Times New Roman"/>
          <w:sz w:val="24"/>
          <w:szCs w:val="24"/>
        </w:rPr>
        <w:t xml:space="preserve">, </w:t>
      </w:r>
      <w:r w:rsidR="005F003F" w:rsidRPr="00090BCA">
        <w:rPr>
          <w:rFonts w:ascii="Times New Roman" w:hAnsi="Times New Roman" w:cs="Times New Roman"/>
          <w:sz w:val="24"/>
          <w:szCs w:val="24"/>
        </w:rPr>
        <w:t>nuovo imm</w:t>
      </w:r>
      <w:r w:rsidR="00445C9F" w:rsidRPr="00090BCA">
        <w:rPr>
          <w:rFonts w:ascii="Times New Roman" w:hAnsi="Times New Roman" w:cs="Times New Roman"/>
          <w:sz w:val="24"/>
          <w:szCs w:val="24"/>
        </w:rPr>
        <w:t>u</w:t>
      </w:r>
      <w:r w:rsidR="005F003F" w:rsidRPr="00090BCA">
        <w:rPr>
          <w:rFonts w:ascii="Times New Roman" w:hAnsi="Times New Roman" w:cs="Times New Roman"/>
          <w:sz w:val="24"/>
          <w:szCs w:val="24"/>
        </w:rPr>
        <w:t>nomodulatore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, ha migliorato la percentuale di risposta </w:t>
      </w:r>
      <w:r w:rsidR="0026097B" w:rsidRPr="00090BCA">
        <w:rPr>
          <w:rFonts w:ascii="Times New Roman" w:hAnsi="Times New Roman" w:cs="Times New Roman"/>
          <w:sz w:val="24"/>
          <w:szCs w:val="24"/>
        </w:rPr>
        <w:t>e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 con</w:t>
      </w:r>
      <w:r w:rsidR="00D90A2B" w:rsidRPr="00090BCA">
        <w:rPr>
          <w:rFonts w:ascii="Times New Roman" w:hAnsi="Times New Roman" w:cs="Times New Roman"/>
          <w:sz w:val="24"/>
          <w:szCs w:val="24"/>
        </w:rPr>
        <w:t xml:space="preserve"> l</w:t>
      </w:r>
      <w:r w:rsidR="007A03E6" w:rsidRPr="00090BCA">
        <w:rPr>
          <w:rFonts w:ascii="Times New Roman" w:hAnsi="Times New Roman" w:cs="Times New Roman"/>
          <w:sz w:val="24"/>
          <w:szCs w:val="24"/>
        </w:rPr>
        <w:t>’immunoterapi</w:t>
      </w:r>
      <w:r w:rsidR="00737FB8" w:rsidRPr="00090BCA">
        <w:rPr>
          <w:rFonts w:ascii="Times New Roman" w:hAnsi="Times New Roman" w:cs="Times New Roman"/>
          <w:sz w:val="24"/>
          <w:szCs w:val="24"/>
        </w:rPr>
        <w:t>a</w:t>
      </w:r>
      <w:r w:rsidR="007A03E6" w:rsidRPr="00090BCA">
        <w:rPr>
          <w:rFonts w:ascii="Times New Roman" w:hAnsi="Times New Roman" w:cs="Times New Roman"/>
          <w:sz w:val="24"/>
          <w:szCs w:val="24"/>
        </w:rPr>
        <w:t xml:space="preserve"> basata sulla</w:t>
      </w:r>
      <w:r w:rsidR="00D90A2B" w:rsidRPr="00090BCA">
        <w:rPr>
          <w:rFonts w:ascii="Times New Roman" w:hAnsi="Times New Roman" w:cs="Times New Roman"/>
          <w:sz w:val="24"/>
          <w:szCs w:val="24"/>
        </w:rPr>
        <w:t xml:space="preserve"> terapia cellulare con una nuova CAR T</w:t>
      </w:r>
      <w:r w:rsidR="003F05E9" w:rsidRPr="00090BCA">
        <w:rPr>
          <w:rFonts w:ascii="Times New Roman" w:hAnsi="Times New Roman" w:cs="Times New Roman"/>
          <w:sz w:val="24"/>
          <w:szCs w:val="24"/>
        </w:rPr>
        <w:t>, ide-</w:t>
      </w:r>
      <w:proofErr w:type="spellStart"/>
      <w:r w:rsidR="003F05E9" w:rsidRPr="00090BCA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0A2F93" w:rsidRPr="00090BCA">
        <w:rPr>
          <w:rFonts w:ascii="Times New Roman" w:hAnsi="Times New Roman" w:cs="Times New Roman"/>
          <w:sz w:val="24"/>
          <w:szCs w:val="24"/>
        </w:rPr>
        <w:t>,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CE3322" w:rsidRPr="00090BCA">
        <w:rPr>
          <w:rFonts w:ascii="Times New Roman" w:hAnsi="Times New Roman" w:cs="Times New Roman"/>
          <w:sz w:val="24"/>
          <w:szCs w:val="24"/>
        </w:rPr>
        <w:t>il co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ntrollo della malattia ha raggiunto i </w:t>
      </w:r>
      <w:r w:rsidR="00A40508" w:rsidRPr="00090BCA">
        <w:rPr>
          <w:rFonts w:ascii="Times New Roman" w:hAnsi="Times New Roman" w:cs="Times New Roman"/>
          <w:sz w:val="24"/>
          <w:szCs w:val="24"/>
        </w:rPr>
        <w:t>9</w:t>
      </w:r>
      <w:r w:rsidR="00567103" w:rsidRPr="00090BCA">
        <w:rPr>
          <w:rFonts w:ascii="Times New Roman" w:hAnsi="Times New Roman" w:cs="Times New Roman"/>
          <w:sz w:val="24"/>
          <w:szCs w:val="24"/>
        </w:rPr>
        <w:t xml:space="preserve"> mesi</w:t>
      </w:r>
      <w:r w:rsidR="00445C9F" w:rsidRPr="00090BCA">
        <w:rPr>
          <w:rFonts w:ascii="Times New Roman" w:hAnsi="Times New Roman" w:cs="Times New Roman"/>
          <w:sz w:val="24"/>
          <w:szCs w:val="24"/>
        </w:rPr>
        <w:t>,</w:t>
      </w:r>
      <w:r w:rsidR="007E68AD" w:rsidRPr="00090BCA">
        <w:rPr>
          <w:rFonts w:ascii="Times New Roman" w:hAnsi="Times New Roman" w:cs="Times New Roman"/>
          <w:sz w:val="24"/>
          <w:szCs w:val="24"/>
        </w:rPr>
        <w:t xml:space="preserve"> con una </w:t>
      </w:r>
      <w:r w:rsidR="00E948A3" w:rsidRPr="00090BCA">
        <w:rPr>
          <w:rFonts w:ascii="Times New Roman" w:hAnsi="Times New Roman" w:cs="Times New Roman"/>
          <w:sz w:val="24"/>
          <w:szCs w:val="24"/>
        </w:rPr>
        <w:t xml:space="preserve">buona percentuale di pazienti vivi a </w:t>
      </w:r>
      <w:r w:rsidR="004C6051" w:rsidRPr="00090BCA">
        <w:rPr>
          <w:rFonts w:ascii="Times New Roman" w:hAnsi="Times New Roman" w:cs="Times New Roman"/>
          <w:sz w:val="24"/>
          <w:szCs w:val="24"/>
        </w:rPr>
        <w:t>3</w:t>
      </w:r>
      <w:r w:rsidR="007E68AD" w:rsidRPr="00090BCA">
        <w:rPr>
          <w:rFonts w:ascii="Times New Roman" w:hAnsi="Times New Roman" w:cs="Times New Roman"/>
          <w:sz w:val="24"/>
          <w:szCs w:val="24"/>
        </w:rPr>
        <w:t xml:space="preserve"> anni</w:t>
      </w:r>
      <w:r w:rsidR="00567103" w:rsidRPr="00090BCA">
        <w:rPr>
          <w:rFonts w:ascii="Times New Roman" w:hAnsi="Times New Roman" w:cs="Times New Roman"/>
          <w:sz w:val="24"/>
          <w:szCs w:val="24"/>
        </w:rPr>
        <w:t>.</w:t>
      </w:r>
      <w:r w:rsidR="00D90A2B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7A03E6" w:rsidRPr="00090BCA">
        <w:rPr>
          <w:rFonts w:ascii="Times New Roman" w:hAnsi="Times New Roman" w:cs="Times New Roman"/>
          <w:sz w:val="24"/>
          <w:szCs w:val="24"/>
        </w:rPr>
        <w:t>Nella leucemia mieloide acut</w:t>
      </w:r>
      <w:r w:rsidR="007F1E37" w:rsidRPr="00090BCA">
        <w:rPr>
          <w:rFonts w:ascii="Times New Roman" w:hAnsi="Times New Roman" w:cs="Times New Roman"/>
          <w:sz w:val="24"/>
          <w:szCs w:val="24"/>
        </w:rPr>
        <w:t xml:space="preserve">a, che interessa ogni anno </w:t>
      </w:r>
      <w:r w:rsidR="003F3D18" w:rsidRPr="00090BCA">
        <w:rPr>
          <w:rFonts w:ascii="Times New Roman" w:hAnsi="Times New Roman" w:cs="Times New Roman"/>
          <w:sz w:val="24"/>
          <w:szCs w:val="24"/>
        </w:rPr>
        <w:t>3.200</w:t>
      </w:r>
      <w:r w:rsidR="007F1E37" w:rsidRPr="00090BCA">
        <w:rPr>
          <w:rFonts w:ascii="Times New Roman" w:hAnsi="Times New Roman" w:cs="Times New Roman"/>
          <w:sz w:val="24"/>
          <w:szCs w:val="24"/>
        </w:rPr>
        <w:t xml:space="preserve"> cittadini nel nostro Paese, la prima terapia di mantenimento efficace nei pazienti in remissione dopo chemioterapia ha mostrato una sopravvivenza</w:t>
      </w:r>
      <w:r w:rsidR="00F4335D" w:rsidRPr="00090BCA">
        <w:rPr>
          <w:rFonts w:ascii="Times New Roman" w:hAnsi="Times New Roman" w:cs="Times New Roman"/>
          <w:sz w:val="24"/>
          <w:szCs w:val="24"/>
        </w:rPr>
        <w:t xml:space="preserve"> globale</w:t>
      </w:r>
      <w:r w:rsidR="007F1E37" w:rsidRPr="00090BCA">
        <w:rPr>
          <w:rFonts w:ascii="Times New Roman" w:hAnsi="Times New Roman" w:cs="Times New Roman"/>
          <w:sz w:val="24"/>
          <w:szCs w:val="24"/>
        </w:rPr>
        <w:t xml:space="preserve"> di 25 mesi, con consistent</w:t>
      </w:r>
      <w:r w:rsidR="004A5ECF" w:rsidRPr="00090BCA">
        <w:rPr>
          <w:rFonts w:ascii="Times New Roman" w:hAnsi="Times New Roman" w:cs="Times New Roman"/>
          <w:sz w:val="24"/>
          <w:szCs w:val="24"/>
        </w:rPr>
        <w:t xml:space="preserve">i risparmi per la riduzione dei </w:t>
      </w:r>
      <w:r w:rsidR="00F4335D" w:rsidRPr="00090BCA">
        <w:rPr>
          <w:rFonts w:ascii="Times New Roman" w:hAnsi="Times New Roman" w:cs="Times New Roman"/>
          <w:sz w:val="24"/>
          <w:szCs w:val="24"/>
        </w:rPr>
        <w:t>ricoveri</w:t>
      </w:r>
      <w:r w:rsidR="007F1E37" w:rsidRPr="00090BCA">
        <w:rPr>
          <w:rFonts w:ascii="Times New Roman" w:hAnsi="Times New Roman" w:cs="Times New Roman"/>
          <w:sz w:val="24"/>
          <w:szCs w:val="24"/>
        </w:rPr>
        <w:t xml:space="preserve">. </w:t>
      </w:r>
      <w:r w:rsidR="00D90A2B" w:rsidRPr="00090BCA">
        <w:rPr>
          <w:rFonts w:ascii="Times New Roman" w:hAnsi="Times New Roman" w:cs="Times New Roman"/>
          <w:sz w:val="24"/>
          <w:szCs w:val="24"/>
        </w:rPr>
        <w:t>Nella leucemia mieloide cronica, la sopravvivenza a 5 anni supera il 90% e</w:t>
      </w:r>
      <w:r w:rsidR="007A03E6" w:rsidRPr="00090BCA">
        <w:rPr>
          <w:rFonts w:ascii="Times New Roman" w:hAnsi="Times New Roman" w:cs="Times New Roman"/>
          <w:sz w:val="24"/>
          <w:szCs w:val="24"/>
        </w:rPr>
        <w:t>,</w:t>
      </w:r>
      <w:r w:rsidR="0026097B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D90A2B" w:rsidRPr="00090BCA">
        <w:rPr>
          <w:rFonts w:ascii="Times New Roman" w:hAnsi="Times New Roman" w:cs="Times New Roman"/>
          <w:sz w:val="24"/>
          <w:szCs w:val="24"/>
        </w:rPr>
        <w:t>in molti casi</w:t>
      </w:r>
      <w:r w:rsidR="007A03E6" w:rsidRPr="00090BCA">
        <w:rPr>
          <w:rFonts w:ascii="Times New Roman" w:hAnsi="Times New Roman" w:cs="Times New Roman"/>
          <w:sz w:val="24"/>
          <w:szCs w:val="24"/>
        </w:rPr>
        <w:t>,</w:t>
      </w:r>
      <w:r w:rsidR="0026097B" w:rsidRPr="00090BCA">
        <w:rPr>
          <w:rFonts w:ascii="Times New Roman" w:hAnsi="Times New Roman" w:cs="Times New Roman"/>
          <w:sz w:val="24"/>
          <w:szCs w:val="24"/>
        </w:rPr>
        <w:t xml:space="preserve"> è</w:t>
      </w:r>
      <w:r w:rsidR="00D90A2B" w:rsidRPr="00090BCA">
        <w:rPr>
          <w:rFonts w:ascii="Times New Roman" w:hAnsi="Times New Roman" w:cs="Times New Roman"/>
          <w:sz w:val="24"/>
          <w:szCs w:val="24"/>
        </w:rPr>
        <w:t xml:space="preserve"> simile a quella della popolazione generale, grazie a</w:t>
      </w:r>
      <w:r w:rsidR="007A03E6" w:rsidRPr="00090BCA">
        <w:rPr>
          <w:rFonts w:ascii="Times New Roman" w:hAnsi="Times New Roman" w:cs="Times New Roman"/>
          <w:sz w:val="24"/>
          <w:szCs w:val="24"/>
        </w:rPr>
        <w:t xml:space="preserve"> terapie mirate</w:t>
      </w:r>
      <w:r w:rsidR="007F1E37" w:rsidRPr="00090BCA">
        <w:rPr>
          <w:rFonts w:ascii="Times New Roman" w:hAnsi="Times New Roman" w:cs="Times New Roman"/>
          <w:sz w:val="24"/>
          <w:szCs w:val="24"/>
        </w:rPr>
        <w:t>,</w:t>
      </w:r>
      <w:r w:rsidR="007A03E6" w:rsidRPr="00090BCA">
        <w:rPr>
          <w:rFonts w:ascii="Times New Roman" w:hAnsi="Times New Roman" w:cs="Times New Roman"/>
          <w:sz w:val="24"/>
          <w:szCs w:val="24"/>
        </w:rPr>
        <w:t xml:space="preserve"> come </w:t>
      </w:r>
      <w:proofErr w:type="spellStart"/>
      <w:r w:rsidR="007A03E6" w:rsidRPr="00090BCA">
        <w:rPr>
          <w:rFonts w:ascii="Times New Roman" w:hAnsi="Times New Roman" w:cs="Times New Roman"/>
          <w:sz w:val="24"/>
          <w:szCs w:val="24"/>
        </w:rPr>
        <w:t>dasatinib</w:t>
      </w:r>
      <w:proofErr w:type="spellEnd"/>
      <w:r w:rsidR="007F1E37" w:rsidRPr="00090BCA">
        <w:rPr>
          <w:rFonts w:ascii="Times New Roman" w:hAnsi="Times New Roman" w:cs="Times New Roman"/>
          <w:sz w:val="24"/>
          <w:szCs w:val="24"/>
        </w:rPr>
        <w:t>,</w:t>
      </w:r>
      <w:r w:rsidR="007A03E6" w:rsidRPr="00090BCA">
        <w:rPr>
          <w:rFonts w:ascii="Times New Roman" w:hAnsi="Times New Roman" w:cs="Times New Roman"/>
          <w:sz w:val="24"/>
          <w:szCs w:val="24"/>
        </w:rPr>
        <w:t xml:space="preserve"> che da tempo costituiscono lo standard di cura e</w:t>
      </w:r>
      <w:r w:rsidR="00D90A2B" w:rsidRPr="00090BCA">
        <w:rPr>
          <w:rFonts w:ascii="Times New Roman" w:hAnsi="Times New Roman" w:cs="Times New Roman"/>
          <w:sz w:val="24"/>
          <w:szCs w:val="24"/>
        </w:rPr>
        <w:t xml:space="preserve"> hanno cambiato la storia della malattia. E si stanno</w:t>
      </w:r>
      <w:r w:rsidR="0047732C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7F1E37" w:rsidRPr="00090BCA">
        <w:rPr>
          <w:rFonts w:ascii="Times New Roman" w:hAnsi="Times New Roman" w:cs="Times New Roman"/>
          <w:sz w:val="24"/>
          <w:szCs w:val="24"/>
        </w:rPr>
        <w:t>delineando</w:t>
      </w:r>
      <w:r w:rsidR="0047732C" w:rsidRPr="00090BCA">
        <w:rPr>
          <w:rFonts w:ascii="Times New Roman" w:hAnsi="Times New Roman" w:cs="Times New Roman"/>
          <w:sz w:val="24"/>
          <w:szCs w:val="24"/>
        </w:rPr>
        <w:t xml:space="preserve"> nuove strade</w:t>
      </w:r>
      <w:r w:rsidR="00D90A2B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26097B" w:rsidRPr="00090BCA">
        <w:rPr>
          <w:rFonts w:ascii="Times New Roman" w:hAnsi="Times New Roman" w:cs="Times New Roman"/>
          <w:sz w:val="24"/>
          <w:szCs w:val="24"/>
        </w:rPr>
        <w:t>anche in una</w:t>
      </w:r>
      <w:r w:rsidR="0047732C" w:rsidRPr="00090BCA">
        <w:rPr>
          <w:rFonts w:ascii="Times New Roman" w:hAnsi="Times New Roman" w:cs="Times New Roman"/>
          <w:sz w:val="24"/>
          <w:szCs w:val="24"/>
        </w:rPr>
        <w:t xml:space="preserve"> rara</w:t>
      </w:r>
      <w:r w:rsidR="0026097B" w:rsidRPr="00090BCA">
        <w:rPr>
          <w:rFonts w:ascii="Times New Roman" w:hAnsi="Times New Roman" w:cs="Times New Roman"/>
          <w:sz w:val="24"/>
          <w:szCs w:val="24"/>
        </w:rPr>
        <w:t xml:space="preserve"> malattia</w:t>
      </w:r>
      <w:r w:rsidR="0047732C" w:rsidRPr="00090BCA">
        <w:rPr>
          <w:rFonts w:ascii="Times New Roman" w:hAnsi="Times New Roman" w:cs="Times New Roman"/>
          <w:sz w:val="24"/>
          <w:szCs w:val="24"/>
        </w:rPr>
        <w:t xml:space="preserve"> cronica del midollo osseo, la </w:t>
      </w:r>
      <w:proofErr w:type="spellStart"/>
      <w:r w:rsidR="0047732C" w:rsidRPr="00090BCA">
        <w:rPr>
          <w:rFonts w:ascii="Times New Roman" w:hAnsi="Times New Roman" w:cs="Times New Roman"/>
          <w:sz w:val="24"/>
          <w:szCs w:val="24"/>
        </w:rPr>
        <w:t>mielofibrosi</w:t>
      </w:r>
      <w:proofErr w:type="spellEnd"/>
      <w:r w:rsidR="0047732C" w:rsidRPr="00090BCA">
        <w:rPr>
          <w:rFonts w:ascii="Times New Roman" w:hAnsi="Times New Roman" w:cs="Times New Roman"/>
          <w:sz w:val="24"/>
          <w:szCs w:val="24"/>
        </w:rPr>
        <w:t>. Grazie alla recente approvazione del Comitato per i medicinali per uso umano</w:t>
      </w:r>
      <w:r w:rsidR="006626F6" w:rsidRPr="00090BCA">
        <w:rPr>
          <w:rFonts w:ascii="Times New Roman" w:hAnsi="Times New Roman" w:cs="Times New Roman"/>
          <w:sz w:val="24"/>
          <w:szCs w:val="24"/>
        </w:rPr>
        <w:t xml:space="preserve"> (CHMP)</w:t>
      </w:r>
      <w:r w:rsidR="0047732C" w:rsidRPr="00090BCA">
        <w:rPr>
          <w:rFonts w:ascii="Times New Roman" w:hAnsi="Times New Roman" w:cs="Times New Roman"/>
          <w:sz w:val="24"/>
          <w:szCs w:val="24"/>
        </w:rPr>
        <w:t xml:space="preserve"> dell’ente </w:t>
      </w:r>
      <w:proofErr w:type="spellStart"/>
      <w:r w:rsidR="0047732C" w:rsidRPr="00090BCA">
        <w:rPr>
          <w:rFonts w:ascii="Times New Roman" w:hAnsi="Times New Roman" w:cs="Times New Roman"/>
          <w:sz w:val="24"/>
          <w:szCs w:val="24"/>
        </w:rPr>
        <w:t>regolatorio</w:t>
      </w:r>
      <w:proofErr w:type="spellEnd"/>
      <w:r w:rsidR="0047732C" w:rsidRPr="00090BCA">
        <w:rPr>
          <w:rFonts w:ascii="Times New Roman" w:hAnsi="Times New Roman" w:cs="Times New Roman"/>
          <w:sz w:val="24"/>
          <w:szCs w:val="24"/>
        </w:rPr>
        <w:t xml:space="preserve"> europeo</w:t>
      </w:r>
      <w:r w:rsidR="006626F6" w:rsidRPr="00090BCA">
        <w:rPr>
          <w:rFonts w:ascii="Times New Roman" w:hAnsi="Times New Roman" w:cs="Times New Roman"/>
          <w:sz w:val="24"/>
          <w:szCs w:val="24"/>
        </w:rPr>
        <w:t xml:space="preserve"> (</w:t>
      </w:r>
      <w:r w:rsidR="007F1E37" w:rsidRPr="00090BCA">
        <w:rPr>
          <w:rFonts w:ascii="Times New Roman" w:hAnsi="Times New Roman" w:cs="Times New Roman"/>
          <w:sz w:val="24"/>
          <w:szCs w:val="24"/>
        </w:rPr>
        <w:t>E</w:t>
      </w:r>
      <w:r w:rsidR="006626F6" w:rsidRPr="00090BCA">
        <w:rPr>
          <w:rFonts w:ascii="Times New Roman" w:hAnsi="Times New Roman" w:cs="Times New Roman"/>
          <w:sz w:val="24"/>
          <w:szCs w:val="24"/>
        </w:rPr>
        <w:t>MA)</w:t>
      </w:r>
      <w:r w:rsidR="0047732C" w:rsidRPr="00090BCA">
        <w:rPr>
          <w:rFonts w:ascii="Times New Roman" w:hAnsi="Times New Roman" w:cs="Times New Roman"/>
          <w:sz w:val="24"/>
          <w:szCs w:val="24"/>
        </w:rPr>
        <w:t xml:space="preserve">, nei prossimi mesi sarà disponibile </w:t>
      </w:r>
      <w:proofErr w:type="spellStart"/>
      <w:r w:rsidR="0047732C" w:rsidRPr="00090BCA">
        <w:rPr>
          <w:rFonts w:ascii="Times New Roman" w:hAnsi="Times New Roman" w:cs="Times New Roman"/>
          <w:sz w:val="24"/>
          <w:szCs w:val="24"/>
        </w:rPr>
        <w:t>fedratinib</w:t>
      </w:r>
      <w:proofErr w:type="spellEnd"/>
      <w:r w:rsidR="0047732C" w:rsidRPr="00090BCA">
        <w:rPr>
          <w:rFonts w:ascii="Times New Roman" w:hAnsi="Times New Roman" w:cs="Times New Roman"/>
          <w:sz w:val="24"/>
          <w:szCs w:val="24"/>
        </w:rPr>
        <w:t xml:space="preserve">, la prima nuova opzione terapeutica per questi pazienti in quasi 10 anni. I progressi nella cura dei tumori del sangue sono stati al centro del Congresso della Società Americana di Ematologia (American Society of </w:t>
      </w:r>
      <w:proofErr w:type="spellStart"/>
      <w:r w:rsidR="0047732C" w:rsidRPr="00090BCA">
        <w:rPr>
          <w:rFonts w:ascii="Times New Roman" w:hAnsi="Times New Roman" w:cs="Times New Roman"/>
          <w:sz w:val="24"/>
          <w:szCs w:val="24"/>
        </w:rPr>
        <w:t>Hematology</w:t>
      </w:r>
      <w:proofErr w:type="spellEnd"/>
      <w:r w:rsidR="0047732C" w:rsidRPr="00090BCA">
        <w:rPr>
          <w:rFonts w:ascii="Times New Roman" w:hAnsi="Times New Roman" w:cs="Times New Roman"/>
          <w:sz w:val="24"/>
          <w:szCs w:val="24"/>
        </w:rPr>
        <w:t xml:space="preserve">, ASH) che si è svolto recentemente, e sono approfonditi oggi in una conferenza stampa virtuale. </w:t>
      </w:r>
    </w:p>
    <w:p w14:paraId="763CDA84" w14:textId="77777777" w:rsidR="000553D1" w:rsidRPr="00090BCA" w:rsidRDefault="000553D1" w:rsidP="00463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083AB" w14:textId="3F64BB4C" w:rsidR="00C4063E" w:rsidRPr="00090BCA" w:rsidRDefault="00601436" w:rsidP="0046304A">
      <w:pPr>
        <w:spacing w:after="0" w:line="240" w:lineRule="auto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090BCA">
        <w:rPr>
          <w:rFonts w:ascii="Times New Roman" w:hAnsi="Times New Roman" w:cs="Times New Roman"/>
          <w:sz w:val="24"/>
          <w:szCs w:val="24"/>
        </w:rPr>
        <w:t>“</w:t>
      </w:r>
      <w:r w:rsidR="003F05E9" w:rsidRPr="00090BCA">
        <w:rPr>
          <w:rFonts w:ascii="Times New Roman" w:hAnsi="Times New Roman" w:cs="Times New Roman"/>
          <w:sz w:val="24"/>
          <w:szCs w:val="24"/>
        </w:rPr>
        <w:t>I sintomi principali del mieloma multiplo sono rappresentati dalle lesioni scheletriche – afferma</w:t>
      </w:r>
      <w:r w:rsidR="003F05E9"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 Elena Zamagni, </w:t>
      </w:r>
      <w:r w:rsidR="003F05E9" w:rsidRPr="00090BCA">
        <w:rPr>
          <w:rFonts w:ascii="Times New Roman" w:hAnsi="Times New Roman" w:cs="Times New Roman"/>
          <w:sz w:val="24"/>
          <w:szCs w:val="24"/>
        </w:rPr>
        <w:t>Professore</w:t>
      </w:r>
      <w:r w:rsidR="004A5ECF" w:rsidRPr="00090BCA">
        <w:rPr>
          <w:rFonts w:ascii="Times New Roman" w:hAnsi="Times New Roman" w:cs="Times New Roman"/>
          <w:sz w:val="24"/>
          <w:szCs w:val="24"/>
        </w:rPr>
        <w:t>ssa</w:t>
      </w:r>
      <w:r w:rsidR="003F05E9" w:rsidRPr="00090BCA">
        <w:rPr>
          <w:rFonts w:ascii="Times New Roman" w:hAnsi="Times New Roman" w:cs="Times New Roman"/>
          <w:sz w:val="24"/>
          <w:szCs w:val="24"/>
        </w:rPr>
        <w:t xml:space="preserve"> di Ematologia, </w:t>
      </w:r>
      <w:r w:rsidR="003F05E9" w:rsidRPr="00090BCA">
        <w:rPr>
          <w:rFonts w:ascii="Times New Roman" w:hAnsi="Times New Roman" w:cs="Times New Roman"/>
          <w:sz w:val="24"/>
          <w:szCs w:val="24"/>
          <w:lang w:eastAsia="it-IT"/>
        </w:rPr>
        <w:t xml:space="preserve">Istituto di Ematologia ‘L. A. </w:t>
      </w:r>
      <w:proofErr w:type="spellStart"/>
      <w:r w:rsidR="003F05E9" w:rsidRPr="00090BCA">
        <w:rPr>
          <w:rFonts w:ascii="Times New Roman" w:hAnsi="Times New Roman" w:cs="Times New Roman"/>
          <w:sz w:val="24"/>
          <w:szCs w:val="24"/>
          <w:lang w:eastAsia="it-IT"/>
        </w:rPr>
        <w:t>Seràgnoli</w:t>
      </w:r>
      <w:proofErr w:type="spellEnd"/>
      <w:r w:rsidR="003F05E9" w:rsidRPr="00090BCA">
        <w:rPr>
          <w:rFonts w:ascii="Times New Roman" w:hAnsi="Times New Roman" w:cs="Times New Roman"/>
          <w:sz w:val="24"/>
          <w:szCs w:val="24"/>
          <w:lang w:eastAsia="it-IT"/>
        </w:rPr>
        <w:t xml:space="preserve">’, IRCCS </w:t>
      </w:r>
      <w:r w:rsidR="00A40508" w:rsidRPr="00090BCA">
        <w:rPr>
          <w:rFonts w:ascii="Times New Roman" w:hAnsi="Times New Roman" w:cs="Times New Roman"/>
          <w:sz w:val="24"/>
          <w:szCs w:val="24"/>
          <w:lang w:eastAsia="it-IT"/>
        </w:rPr>
        <w:t xml:space="preserve">Azienda Ospedaliero-Universitaria </w:t>
      </w:r>
      <w:r w:rsidR="003F05E9" w:rsidRPr="00090BCA">
        <w:rPr>
          <w:rFonts w:ascii="Times New Roman" w:hAnsi="Times New Roman" w:cs="Times New Roman"/>
          <w:sz w:val="24"/>
          <w:szCs w:val="24"/>
          <w:lang w:eastAsia="it-IT"/>
        </w:rPr>
        <w:t xml:space="preserve">S. Orsola-Malpighi </w:t>
      </w:r>
      <w:r w:rsidR="00F24590" w:rsidRPr="00090BCA">
        <w:rPr>
          <w:rFonts w:ascii="Times New Roman" w:hAnsi="Times New Roman" w:cs="Times New Roman"/>
          <w:sz w:val="24"/>
          <w:szCs w:val="24"/>
          <w:lang w:eastAsia="it-IT"/>
        </w:rPr>
        <w:t xml:space="preserve">di </w:t>
      </w:r>
      <w:r w:rsidR="003F05E9" w:rsidRPr="00090BCA">
        <w:rPr>
          <w:rFonts w:ascii="Times New Roman" w:hAnsi="Times New Roman" w:cs="Times New Roman"/>
          <w:sz w:val="24"/>
          <w:szCs w:val="24"/>
          <w:lang w:eastAsia="it-IT"/>
        </w:rPr>
        <w:t xml:space="preserve">Bologna -. </w:t>
      </w:r>
      <w:r w:rsidR="003F05E9" w:rsidRPr="00090BCA">
        <w:rPr>
          <w:rFonts w:ascii="Times New Roman" w:hAnsi="Times New Roman" w:cs="Times New Roman"/>
          <w:sz w:val="24"/>
          <w:szCs w:val="24"/>
        </w:rPr>
        <w:t>Fino ai due terzi dei</w:t>
      </w:r>
      <w:r w:rsidR="00737FB8" w:rsidRPr="00090BCA">
        <w:rPr>
          <w:rFonts w:ascii="Times New Roman" w:hAnsi="Times New Roman" w:cs="Times New Roman"/>
          <w:sz w:val="24"/>
          <w:szCs w:val="24"/>
        </w:rPr>
        <w:t xml:space="preserve"> pazienti</w:t>
      </w:r>
      <w:r w:rsidR="003F05E9" w:rsidRPr="00090BCA">
        <w:rPr>
          <w:rFonts w:ascii="Times New Roman" w:hAnsi="Times New Roman" w:cs="Times New Roman"/>
          <w:sz w:val="24"/>
          <w:szCs w:val="24"/>
        </w:rPr>
        <w:t xml:space="preserve"> presenta dolore osseo, in particolare </w:t>
      </w:r>
      <w:r w:rsidR="004C6051" w:rsidRPr="00090BCA">
        <w:rPr>
          <w:rFonts w:ascii="Times New Roman" w:hAnsi="Times New Roman" w:cs="Times New Roman"/>
          <w:sz w:val="24"/>
          <w:szCs w:val="24"/>
        </w:rPr>
        <w:t>al rachide</w:t>
      </w:r>
      <w:r w:rsidR="003F05E9" w:rsidRPr="00090BCA">
        <w:rPr>
          <w:rFonts w:ascii="Times New Roman" w:hAnsi="Times New Roman" w:cs="Times New Roman"/>
          <w:sz w:val="24"/>
          <w:szCs w:val="24"/>
        </w:rPr>
        <w:t xml:space="preserve">, al momento della diagnosi e circa il 75% mostra lesioni </w:t>
      </w:r>
      <w:r w:rsidR="00E948A3" w:rsidRPr="00090BCA">
        <w:rPr>
          <w:rFonts w:ascii="Times New Roman" w:hAnsi="Times New Roman" w:cs="Times New Roman"/>
          <w:sz w:val="24"/>
          <w:szCs w:val="24"/>
        </w:rPr>
        <w:t xml:space="preserve">ossee </w:t>
      </w:r>
      <w:r w:rsidR="003F05E9" w:rsidRPr="00090BCA">
        <w:rPr>
          <w:rFonts w:ascii="Times New Roman" w:hAnsi="Times New Roman" w:cs="Times New Roman"/>
          <w:sz w:val="24"/>
          <w:szCs w:val="24"/>
        </w:rPr>
        <w:t>alle indagini radiologiche approfondite</w:t>
      </w:r>
      <w:r w:rsidR="00DB4C19" w:rsidRPr="00090BCA">
        <w:rPr>
          <w:rFonts w:ascii="Times New Roman" w:hAnsi="Times New Roman" w:cs="Times New Roman"/>
          <w:sz w:val="24"/>
          <w:szCs w:val="24"/>
        </w:rPr>
        <w:t>.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Al Congresso ASH è stato presentato </w:t>
      </w:r>
      <w:r w:rsidR="00F802E9" w:rsidRPr="00090BCA">
        <w:rPr>
          <w:rFonts w:ascii="Times New Roman" w:hAnsi="Times New Roman" w:cs="Times New Roman"/>
          <w:sz w:val="24"/>
          <w:szCs w:val="24"/>
        </w:rPr>
        <w:t>lo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 studio sulla combinazione di </w:t>
      </w:r>
      <w:proofErr w:type="spellStart"/>
      <w:r w:rsidR="00DB4C19" w:rsidRPr="00090BCA">
        <w:rPr>
          <w:rFonts w:ascii="Times New Roman" w:hAnsi="Times New Roman" w:cs="Times New Roman"/>
          <w:sz w:val="24"/>
          <w:szCs w:val="24"/>
        </w:rPr>
        <w:t>iberbomide</w:t>
      </w:r>
      <w:proofErr w:type="spellEnd"/>
      <w:r w:rsidR="00DB4C19" w:rsidRPr="00090BCA">
        <w:rPr>
          <w:rFonts w:ascii="Times New Roman" w:hAnsi="Times New Roman" w:cs="Times New Roman"/>
          <w:sz w:val="24"/>
          <w:szCs w:val="24"/>
        </w:rPr>
        <w:t xml:space="preserve">, nuovo farmaco immunomodulante orale, con un anticorpo monoclonale e un inibitore del </w:t>
      </w:r>
      <w:proofErr w:type="spellStart"/>
      <w:r w:rsidR="00DB4C19" w:rsidRPr="00090BCA">
        <w:rPr>
          <w:rFonts w:ascii="Times New Roman" w:hAnsi="Times New Roman" w:cs="Times New Roman"/>
          <w:sz w:val="24"/>
          <w:szCs w:val="24"/>
        </w:rPr>
        <w:t>proteosoma</w:t>
      </w:r>
      <w:proofErr w:type="spellEnd"/>
      <w:r w:rsidR="00DB4C19" w:rsidRPr="00090BCA">
        <w:rPr>
          <w:rFonts w:ascii="Times New Roman" w:hAnsi="Times New Roman" w:cs="Times New Roman"/>
          <w:sz w:val="24"/>
          <w:szCs w:val="24"/>
        </w:rPr>
        <w:t xml:space="preserve">. I dati preliminari hanno evidenziato una risposta </w:t>
      </w:r>
      <w:r w:rsidR="000A2F93" w:rsidRPr="00090BCA">
        <w:rPr>
          <w:rFonts w:ascii="Times New Roman" w:hAnsi="Times New Roman" w:cs="Times New Roman"/>
          <w:sz w:val="24"/>
          <w:szCs w:val="24"/>
        </w:rPr>
        <w:t>nel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 50% </w:t>
      </w:r>
      <w:r w:rsidR="000A2F93" w:rsidRPr="00090BCA">
        <w:rPr>
          <w:rFonts w:ascii="Times New Roman" w:hAnsi="Times New Roman" w:cs="Times New Roman"/>
          <w:sz w:val="24"/>
          <w:szCs w:val="24"/>
        </w:rPr>
        <w:t>dei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 pazienti che </w:t>
      </w:r>
      <w:r w:rsidR="004C6051" w:rsidRPr="00090BCA">
        <w:rPr>
          <w:rFonts w:ascii="Times New Roman" w:hAnsi="Times New Roman" w:cs="Times New Roman"/>
          <w:sz w:val="24"/>
          <w:szCs w:val="24"/>
        </w:rPr>
        <w:t>avevano ricevuto mediamente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 sette precedenti regimi di trattamento. Si tratta di un risultato molto importante</w:t>
      </w:r>
      <w:r w:rsidR="00F802E9" w:rsidRPr="00090BCA">
        <w:rPr>
          <w:rFonts w:ascii="Times New Roman" w:hAnsi="Times New Roman" w:cs="Times New Roman"/>
          <w:sz w:val="24"/>
          <w:szCs w:val="24"/>
        </w:rPr>
        <w:t>,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 ottenuto in persone che </w:t>
      </w:r>
      <w:r w:rsidR="004C6051" w:rsidRPr="00090BCA">
        <w:rPr>
          <w:rFonts w:ascii="Times New Roman" w:hAnsi="Times New Roman" w:cs="Times New Roman"/>
          <w:sz w:val="24"/>
          <w:szCs w:val="24"/>
        </w:rPr>
        <w:t>avevano perso la risposta</w:t>
      </w:r>
      <w:r w:rsidR="00DB4C19" w:rsidRPr="00090BCA">
        <w:rPr>
          <w:rFonts w:ascii="Times New Roman" w:hAnsi="Times New Roman" w:cs="Times New Roman"/>
          <w:sz w:val="24"/>
          <w:szCs w:val="24"/>
        </w:rPr>
        <w:t xml:space="preserve"> alle terapie disponibili”. 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Sono stati presentati anche i risultati aggiornati </w:t>
      </w:r>
      <w:r w:rsidR="00E948A3" w:rsidRPr="00090BCA">
        <w:rPr>
          <w:rFonts w:ascii="Times New Roman" w:hAnsi="Times New Roman" w:cs="Times New Roman"/>
          <w:sz w:val="24"/>
          <w:szCs w:val="24"/>
        </w:rPr>
        <w:t xml:space="preserve">relativi ai </w:t>
      </w:r>
      <w:r w:rsidR="009D142B" w:rsidRPr="00090BCA">
        <w:rPr>
          <w:rFonts w:ascii="Times New Roman" w:hAnsi="Times New Roman" w:cs="Times New Roman"/>
          <w:sz w:val="24"/>
          <w:szCs w:val="24"/>
        </w:rPr>
        <w:t>pazienti trattati con la nuova CAR</w:t>
      </w:r>
      <w:r w:rsidR="00A93A9D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9D142B" w:rsidRPr="00090BCA">
        <w:rPr>
          <w:rFonts w:ascii="Times New Roman" w:hAnsi="Times New Roman" w:cs="Times New Roman"/>
          <w:sz w:val="24"/>
          <w:szCs w:val="24"/>
        </w:rPr>
        <w:t>T ide-</w:t>
      </w:r>
      <w:proofErr w:type="spellStart"/>
      <w:r w:rsidR="009D142B" w:rsidRPr="00090BCA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9D142B" w:rsidRPr="00090BCA">
        <w:rPr>
          <w:rFonts w:ascii="Times New Roman" w:hAnsi="Times New Roman" w:cs="Times New Roman"/>
          <w:sz w:val="24"/>
          <w:szCs w:val="24"/>
        </w:rPr>
        <w:t xml:space="preserve">. “Le CAR T rappresentano il fronte più avanzato dell’immunoterapia – continua la </w:t>
      </w:r>
      <w:r w:rsidR="00A93A9D" w:rsidRPr="00090BCA">
        <w:rPr>
          <w:rFonts w:ascii="Times New Roman" w:hAnsi="Times New Roman" w:cs="Times New Roman"/>
          <w:sz w:val="24"/>
          <w:szCs w:val="24"/>
        </w:rPr>
        <w:t>P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rof.ssa Zamagni -. I linfociti T vengono prelevati dal paziente, ingegnerizzati in laboratorio con una procedura complessa e poi </w:t>
      </w:r>
      <w:proofErr w:type="spellStart"/>
      <w:r w:rsidR="009D142B" w:rsidRPr="00090BCA">
        <w:rPr>
          <w:rFonts w:ascii="Times New Roman" w:hAnsi="Times New Roman" w:cs="Times New Roman"/>
          <w:sz w:val="24"/>
          <w:szCs w:val="24"/>
        </w:rPr>
        <w:t>reinfusi</w:t>
      </w:r>
      <w:proofErr w:type="spellEnd"/>
      <w:r w:rsidR="009D142B" w:rsidRPr="00090BCA">
        <w:rPr>
          <w:rFonts w:ascii="Times New Roman" w:hAnsi="Times New Roman" w:cs="Times New Roman"/>
          <w:sz w:val="24"/>
          <w:szCs w:val="24"/>
        </w:rPr>
        <w:t xml:space="preserve"> nel</w:t>
      </w:r>
      <w:r w:rsidR="00A93A9D" w:rsidRPr="00090BCA">
        <w:rPr>
          <w:rFonts w:ascii="Times New Roman" w:hAnsi="Times New Roman" w:cs="Times New Roman"/>
          <w:sz w:val="24"/>
          <w:szCs w:val="24"/>
        </w:rPr>
        <w:t>la persona colpita dalla patologia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. </w:t>
      </w:r>
      <w:r w:rsidR="00E948A3" w:rsidRPr="00090BCA">
        <w:rPr>
          <w:rFonts w:ascii="Times New Roman" w:hAnsi="Times New Roman" w:cs="Times New Roman"/>
          <w:sz w:val="24"/>
          <w:szCs w:val="24"/>
        </w:rPr>
        <w:t>Nello studio di fase I</w:t>
      </w:r>
      <w:r w:rsidR="004C6051" w:rsidRPr="00090BCA">
        <w:rPr>
          <w:rFonts w:ascii="Times New Roman" w:hAnsi="Times New Roman" w:cs="Times New Roman"/>
          <w:sz w:val="24"/>
          <w:szCs w:val="24"/>
        </w:rPr>
        <w:t xml:space="preserve"> presentato al </w:t>
      </w:r>
      <w:r w:rsidR="008E0706">
        <w:rPr>
          <w:rFonts w:ascii="Times New Roman" w:hAnsi="Times New Roman" w:cs="Times New Roman"/>
          <w:sz w:val="24"/>
          <w:szCs w:val="24"/>
        </w:rPr>
        <w:t>C</w:t>
      </w:r>
      <w:r w:rsidR="004C6051" w:rsidRPr="00090BCA">
        <w:rPr>
          <w:rFonts w:ascii="Times New Roman" w:hAnsi="Times New Roman" w:cs="Times New Roman"/>
          <w:sz w:val="24"/>
          <w:szCs w:val="24"/>
        </w:rPr>
        <w:t>ongresso con una osservazione prolungata, di 41 mesi</w:t>
      </w:r>
      <w:r w:rsidR="005376AA" w:rsidRPr="00090BCA">
        <w:rPr>
          <w:rFonts w:ascii="Times New Roman" w:hAnsi="Times New Roman" w:cs="Times New Roman"/>
          <w:sz w:val="24"/>
          <w:szCs w:val="24"/>
        </w:rPr>
        <w:t>,</w:t>
      </w:r>
      <w:r w:rsidR="00E948A3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5376AA" w:rsidRPr="00090BCA">
        <w:rPr>
          <w:rFonts w:ascii="Times New Roman" w:hAnsi="Times New Roman" w:cs="Times New Roman"/>
          <w:sz w:val="24"/>
          <w:szCs w:val="24"/>
        </w:rPr>
        <w:t>i</w:t>
      </w:r>
      <w:r w:rsidR="009D142B" w:rsidRPr="00090BCA">
        <w:rPr>
          <w:rFonts w:ascii="Times New Roman" w:hAnsi="Times New Roman" w:cs="Times New Roman"/>
          <w:sz w:val="24"/>
          <w:szCs w:val="24"/>
        </w:rPr>
        <w:t>de-</w:t>
      </w:r>
      <w:proofErr w:type="spellStart"/>
      <w:r w:rsidR="009D142B" w:rsidRPr="00090BCA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9D142B" w:rsidRPr="00090BCA">
        <w:rPr>
          <w:rFonts w:ascii="Times New Roman" w:hAnsi="Times New Roman" w:cs="Times New Roman"/>
          <w:sz w:val="24"/>
          <w:szCs w:val="24"/>
        </w:rPr>
        <w:t xml:space="preserve"> ha mostrato un </w:t>
      </w:r>
      <w:r w:rsidR="000924B4" w:rsidRPr="00090BCA">
        <w:rPr>
          <w:rFonts w:ascii="Times New Roman" w:hAnsi="Times New Roman" w:cs="Times New Roman"/>
          <w:sz w:val="24"/>
          <w:szCs w:val="24"/>
        </w:rPr>
        <w:t xml:space="preserve">buon </w:t>
      </w:r>
      <w:r w:rsidR="009D142B" w:rsidRPr="00090BCA">
        <w:rPr>
          <w:rFonts w:ascii="Times New Roman" w:hAnsi="Times New Roman" w:cs="Times New Roman"/>
          <w:sz w:val="24"/>
          <w:szCs w:val="24"/>
        </w:rPr>
        <w:t>controllo della malattia</w:t>
      </w:r>
      <w:r w:rsidR="004C6051" w:rsidRPr="00090BCA">
        <w:rPr>
          <w:rFonts w:ascii="Times New Roman" w:hAnsi="Times New Roman" w:cs="Times New Roman"/>
          <w:sz w:val="24"/>
          <w:szCs w:val="24"/>
        </w:rPr>
        <w:t xml:space="preserve"> in pazienti che avevano ricevuto mediamente</w:t>
      </w:r>
      <w:r w:rsidR="00877E18" w:rsidRPr="00090BCA">
        <w:rPr>
          <w:rFonts w:ascii="Times New Roman" w:hAnsi="Times New Roman" w:cs="Times New Roman"/>
          <w:sz w:val="24"/>
          <w:szCs w:val="24"/>
        </w:rPr>
        <w:t xml:space="preserve"> 6</w:t>
      </w:r>
      <w:r w:rsidR="004C6051" w:rsidRPr="00090BCA">
        <w:rPr>
          <w:rFonts w:ascii="Times New Roman" w:hAnsi="Times New Roman" w:cs="Times New Roman"/>
          <w:sz w:val="24"/>
          <w:szCs w:val="24"/>
        </w:rPr>
        <w:t xml:space="preserve"> linee di terapia precedenti,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0924B4" w:rsidRPr="00090BCA">
        <w:rPr>
          <w:rFonts w:ascii="Times New Roman" w:hAnsi="Times New Roman" w:cs="Times New Roman"/>
          <w:sz w:val="24"/>
          <w:szCs w:val="24"/>
        </w:rPr>
        <w:t xml:space="preserve">con una durata mediana della risposta di </w:t>
      </w:r>
      <w:r w:rsidR="004C6051" w:rsidRPr="00090BCA">
        <w:rPr>
          <w:rFonts w:ascii="Times New Roman" w:hAnsi="Times New Roman" w:cs="Times New Roman"/>
          <w:sz w:val="24"/>
          <w:szCs w:val="24"/>
        </w:rPr>
        <w:t>10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 mesi</w:t>
      </w:r>
      <w:r w:rsidR="00E948A3" w:rsidRPr="00090BCA">
        <w:rPr>
          <w:rFonts w:ascii="Times New Roman" w:hAnsi="Times New Roman" w:cs="Times New Roman"/>
          <w:sz w:val="24"/>
          <w:szCs w:val="24"/>
        </w:rPr>
        <w:t xml:space="preserve"> e una mediana di sopravvivenza di 34 mesi.</w:t>
      </w:r>
      <w:r w:rsidR="009D142B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="009D142B" w:rsidRPr="00090BCA">
        <w:rPr>
          <w:rFonts w:ascii="Times New Roman" w:eastAsia="Trebuchet MS" w:hAnsi="Times New Roman" w:cs="Times New Roman"/>
          <w:sz w:val="24"/>
          <w:szCs w:val="24"/>
        </w:rPr>
        <w:t>Si tratta di risultati 3 volte superiori rispetto a quelli stimati</w:t>
      </w:r>
      <w:r w:rsidR="00A93A9D" w:rsidRPr="00090BCA">
        <w:rPr>
          <w:rFonts w:ascii="Times New Roman" w:eastAsia="Trebuchet MS" w:hAnsi="Times New Roman" w:cs="Times New Roman"/>
          <w:sz w:val="24"/>
          <w:szCs w:val="24"/>
        </w:rPr>
        <w:t xml:space="preserve"> in</w:t>
      </w:r>
      <w:r w:rsidR="009D142B" w:rsidRPr="00090BCA">
        <w:rPr>
          <w:rFonts w:ascii="Times New Roman" w:eastAsia="Trebuchet MS" w:hAnsi="Times New Roman" w:cs="Times New Roman"/>
          <w:sz w:val="24"/>
          <w:szCs w:val="24"/>
        </w:rPr>
        <w:t xml:space="preserve"> questa popolazione di</w:t>
      </w:r>
      <w:r w:rsidR="00737FB8" w:rsidRPr="00090BCA">
        <w:rPr>
          <w:rFonts w:ascii="Times New Roman" w:eastAsia="Trebuchet MS" w:hAnsi="Times New Roman" w:cs="Times New Roman"/>
          <w:sz w:val="24"/>
          <w:szCs w:val="24"/>
        </w:rPr>
        <w:t xml:space="preserve"> pazienti</w:t>
      </w:r>
      <w:r w:rsidR="009D142B" w:rsidRPr="00090BCA">
        <w:rPr>
          <w:rFonts w:ascii="Times New Roman" w:eastAsia="Trebuchet MS" w:hAnsi="Times New Roman" w:cs="Times New Roman"/>
          <w:sz w:val="24"/>
          <w:szCs w:val="24"/>
        </w:rPr>
        <w:t xml:space="preserve">. </w:t>
      </w:r>
      <w:r w:rsidR="00A93A9D" w:rsidRPr="00090BCA">
        <w:rPr>
          <w:rFonts w:ascii="Times New Roman" w:eastAsia="Trebuchet MS" w:hAnsi="Times New Roman" w:cs="Times New Roman"/>
          <w:sz w:val="24"/>
          <w:szCs w:val="24"/>
        </w:rPr>
        <w:t xml:space="preserve">Sono importanti anche le analisi dei sottogruppi </w:t>
      </w:r>
      <w:r w:rsidR="003B3B9D" w:rsidRPr="00090BCA">
        <w:rPr>
          <w:rFonts w:ascii="Times New Roman" w:eastAsia="Trebuchet MS" w:hAnsi="Times New Roman" w:cs="Times New Roman"/>
          <w:sz w:val="24"/>
          <w:szCs w:val="24"/>
        </w:rPr>
        <w:t>di pazienti trattati nello studio di fa</w:t>
      </w:r>
      <w:r w:rsidR="00D55A90" w:rsidRPr="00090BCA">
        <w:rPr>
          <w:rFonts w:ascii="Times New Roman" w:eastAsia="Trebuchet MS" w:hAnsi="Times New Roman" w:cs="Times New Roman"/>
          <w:sz w:val="24"/>
          <w:szCs w:val="24"/>
        </w:rPr>
        <w:t xml:space="preserve">se 2 </w:t>
      </w:r>
      <w:proofErr w:type="spellStart"/>
      <w:r w:rsidR="00D55A90" w:rsidRPr="00090BCA">
        <w:rPr>
          <w:rFonts w:ascii="Times New Roman" w:eastAsia="Trebuchet MS" w:hAnsi="Times New Roman" w:cs="Times New Roman"/>
          <w:sz w:val="24"/>
          <w:szCs w:val="24"/>
        </w:rPr>
        <w:t>KaRM</w:t>
      </w:r>
      <w:r w:rsidR="003B3B9D" w:rsidRPr="00090BCA">
        <w:rPr>
          <w:rFonts w:ascii="Times New Roman" w:eastAsia="Trebuchet MS" w:hAnsi="Times New Roman" w:cs="Times New Roman"/>
          <w:sz w:val="24"/>
          <w:szCs w:val="24"/>
        </w:rPr>
        <w:t>Ma</w:t>
      </w:r>
      <w:proofErr w:type="spellEnd"/>
      <w:r w:rsidR="003B3B9D" w:rsidRPr="00090BCA">
        <w:rPr>
          <w:rFonts w:ascii="Times New Roman" w:eastAsia="Trebuchet MS" w:hAnsi="Times New Roman" w:cs="Times New Roman"/>
          <w:sz w:val="24"/>
          <w:szCs w:val="24"/>
        </w:rPr>
        <w:t xml:space="preserve">, </w:t>
      </w:r>
      <w:r w:rsidR="00A93A9D" w:rsidRPr="00090BCA">
        <w:rPr>
          <w:rFonts w:ascii="Times New Roman" w:eastAsia="Trebuchet MS" w:hAnsi="Times New Roman" w:cs="Times New Roman"/>
          <w:sz w:val="24"/>
          <w:szCs w:val="24"/>
        </w:rPr>
        <w:t xml:space="preserve">che hanno riguardato, da un lato, pazienti di età </w:t>
      </w:r>
      <w:r w:rsidR="003B3B9D" w:rsidRPr="00090BCA">
        <w:rPr>
          <w:rFonts w:ascii="Times New Roman" w:eastAsia="Trebuchet MS" w:hAnsi="Times New Roman" w:cs="Times New Roman"/>
          <w:sz w:val="24"/>
          <w:szCs w:val="24"/>
        </w:rPr>
        <w:t>superiore a 70</w:t>
      </w:r>
      <w:r w:rsidR="00A93A9D" w:rsidRPr="00090BCA">
        <w:rPr>
          <w:rFonts w:ascii="Times New Roman" w:eastAsia="Trebuchet MS" w:hAnsi="Times New Roman" w:cs="Times New Roman"/>
          <w:sz w:val="24"/>
          <w:szCs w:val="24"/>
        </w:rPr>
        <w:t xml:space="preserve"> anni, dall’altro lato, </w:t>
      </w:r>
      <w:r w:rsidR="003B3B9D" w:rsidRPr="00090BCA">
        <w:rPr>
          <w:rFonts w:ascii="Times New Roman" w:eastAsia="Trebuchet MS" w:hAnsi="Times New Roman" w:cs="Times New Roman"/>
          <w:sz w:val="24"/>
          <w:szCs w:val="24"/>
        </w:rPr>
        <w:t>p</w:t>
      </w:r>
      <w:r w:rsidR="00393F2D" w:rsidRPr="00090BCA">
        <w:rPr>
          <w:rFonts w:ascii="Times New Roman" w:eastAsia="Trebuchet MS" w:hAnsi="Times New Roman" w:cs="Times New Roman"/>
          <w:sz w:val="24"/>
          <w:szCs w:val="24"/>
        </w:rPr>
        <w:t>ersone</w:t>
      </w:r>
      <w:r w:rsidR="003B3B9D" w:rsidRPr="00090BCA">
        <w:rPr>
          <w:rFonts w:ascii="Times New Roman" w:eastAsia="Trebuchet MS" w:hAnsi="Times New Roman" w:cs="Times New Roman"/>
          <w:sz w:val="24"/>
          <w:szCs w:val="24"/>
        </w:rPr>
        <w:t xml:space="preserve"> con malattia molto aggressiva</w:t>
      </w:r>
      <w:r w:rsidR="00A93A9D" w:rsidRPr="00090BCA">
        <w:rPr>
          <w:rFonts w:ascii="Times New Roman" w:hAnsi="Times New Roman" w:cs="Times New Roman"/>
          <w:sz w:val="24"/>
          <w:szCs w:val="24"/>
        </w:rPr>
        <w:t xml:space="preserve"> per la presenza di masse </w:t>
      </w:r>
      <w:proofErr w:type="spellStart"/>
      <w:r w:rsidR="00A93A9D" w:rsidRPr="00090BCA">
        <w:rPr>
          <w:rFonts w:ascii="Times New Roman" w:hAnsi="Times New Roman" w:cs="Times New Roman"/>
          <w:sz w:val="24"/>
          <w:szCs w:val="24"/>
        </w:rPr>
        <w:t>extramidollari</w:t>
      </w:r>
      <w:proofErr w:type="spellEnd"/>
      <w:r w:rsidR="00A93A9D" w:rsidRPr="00090BCA">
        <w:rPr>
          <w:rFonts w:ascii="Times New Roman" w:hAnsi="Times New Roman" w:cs="Times New Roman"/>
          <w:sz w:val="24"/>
          <w:szCs w:val="24"/>
        </w:rPr>
        <w:t xml:space="preserve"> o di alterazioni genetiche. Sono emersi risultati simili </w:t>
      </w:r>
      <w:r w:rsidR="003B3B9D" w:rsidRPr="00090BCA">
        <w:rPr>
          <w:rFonts w:ascii="Times New Roman" w:hAnsi="Times New Roman" w:cs="Times New Roman"/>
          <w:sz w:val="24"/>
          <w:szCs w:val="24"/>
        </w:rPr>
        <w:t>alla popolazione generale in studio</w:t>
      </w:r>
      <w:r w:rsidR="00C300DF" w:rsidRPr="00090BCA">
        <w:rPr>
          <w:rFonts w:ascii="Times New Roman" w:hAnsi="Times New Roman" w:cs="Times New Roman"/>
          <w:sz w:val="24"/>
          <w:szCs w:val="24"/>
        </w:rPr>
        <w:t>,</w:t>
      </w:r>
      <w:r w:rsidR="00A93A9D" w:rsidRPr="00090BCA">
        <w:rPr>
          <w:rFonts w:ascii="Times New Roman" w:hAnsi="Times New Roman" w:cs="Times New Roman"/>
          <w:sz w:val="24"/>
          <w:szCs w:val="24"/>
        </w:rPr>
        <w:t xml:space="preserve"> sia in termini di tollerabilità che di durata della risposta”. </w:t>
      </w:r>
    </w:p>
    <w:p w14:paraId="3C64A247" w14:textId="77777777" w:rsidR="000553D1" w:rsidRPr="00090BCA" w:rsidRDefault="000553D1" w:rsidP="003518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4A7B4D28" w14:textId="0CCEDDE4" w:rsidR="005376AA" w:rsidRPr="00090BCA" w:rsidRDefault="005376AA" w:rsidP="00537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Nella </w:t>
      </w:r>
      <w:proofErr w:type="spellStart"/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mielofibrosi</w:t>
      </w:r>
      <w:proofErr w:type="spellEnd"/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malattia mieloproliferativa cronica, una nuova terapia mirata, </w:t>
      </w:r>
      <w:proofErr w:type="spellStart"/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fedratinib</w:t>
      </w:r>
      <w:proofErr w:type="spellEnd"/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dopo la recente approvazione del </w:t>
      </w:r>
      <w:r w:rsidRPr="00090BCA">
        <w:rPr>
          <w:rFonts w:ascii="Times New Roman" w:hAnsi="Times New Roman" w:cs="Times New Roman"/>
          <w:sz w:val="24"/>
          <w:szCs w:val="24"/>
        </w:rPr>
        <w:t xml:space="preserve">CHMP dell’agenzia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regolatoria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europea,</w:t>
      </w:r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è candidata al trattamento in prima e seconda linea</w:t>
      </w:r>
      <w:r w:rsidR="00BF32FB"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090BC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 xml:space="preserve">dopo il fallimento dell’attuale terapia standard. </w:t>
      </w:r>
      <w:r w:rsidRPr="00090BCA">
        <w:rPr>
          <w:rFonts w:ascii="Times New Roman" w:hAnsi="Times New Roman" w:cs="Times New Roman"/>
          <w:sz w:val="24"/>
          <w:szCs w:val="24"/>
        </w:rPr>
        <w:t xml:space="preserve">“La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mielofibrosi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colpisce soprattutto gli over 60 e si stimano, in Italia, circa 700 nuovi casi ogni anno – spiega </w:t>
      </w:r>
      <w:r w:rsidRPr="00090B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Francesco </w:t>
      </w:r>
      <w:proofErr w:type="spellStart"/>
      <w:r w:rsidRPr="00090B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Passamonti</w:t>
      </w:r>
      <w:proofErr w:type="spellEnd"/>
      <w:r w:rsidRPr="00090B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</w:t>
      </w:r>
      <w:r w:rsidRPr="00090BCA">
        <w:rPr>
          <w:rFonts w:ascii="Times New Roman" w:hAnsi="Times New Roman" w:cs="Times New Roman"/>
          <w:sz w:val="24"/>
          <w:szCs w:val="24"/>
        </w:rPr>
        <w:t>Ordinario di Ematologia all’Università dell’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Insubria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di Varese e Direttore Ematologia ASST Sette Laghi di Varese -. La manifestazione caratteristica è l’ingrossamento della milza (splenomegalia) e i sintomi sono febbre, profonda stanchezza e debolezza, sudorazione notturna abbondante, prurito, dolori alle ossa e dimagrimento. È una patologia eterogenea e difficile da trattare, perché può causare non solo grave anemia, ma anche diminuzione dei leucociti e delle piastrine. Le opzioni terapeutiche sono molto limitate. L’aspettativa di vita è di 4-5 anni. Per la prima volta, in quasi un decennio senza progressi, arriva nell’armamentario terapeutico una nuova molecola.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Fedratinib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, un inibitore selettivo della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kinasi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JAK 2, proteina coinvolta nel meccanismo patogenetico, è una terapia mirata orale molto potente. Al Congresso americano di ematologia, sono stati presentati i risultati a lungo termine di uno studio di fase 1-2. Sono stati arruolati 59 pazienti, di cui 43 in lunga osservazione e 28 trattati per più di 24 cicli. È emersa la sicurezza della molecola a lungo termine”.</w:t>
      </w:r>
    </w:p>
    <w:p w14:paraId="04D2C847" w14:textId="2C9F7968" w:rsidR="000553D1" w:rsidRPr="00090BCA" w:rsidRDefault="000553D1" w:rsidP="003518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A58271" w14:textId="563387C9" w:rsidR="005376AA" w:rsidRPr="00090BCA" w:rsidRDefault="005376AA" w:rsidP="00537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BCA">
        <w:rPr>
          <w:rFonts w:ascii="Times New Roman" w:hAnsi="Times New Roman" w:cs="Times New Roman"/>
          <w:bCs/>
          <w:sz w:val="24"/>
          <w:szCs w:val="24"/>
        </w:rPr>
        <w:t xml:space="preserve">Terapie innovative come i farmaci </w:t>
      </w:r>
      <w:proofErr w:type="spellStart"/>
      <w:r w:rsidRPr="00090BCA">
        <w:rPr>
          <w:rFonts w:ascii="Times New Roman" w:hAnsi="Times New Roman" w:cs="Times New Roman"/>
          <w:bCs/>
          <w:sz w:val="24"/>
          <w:szCs w:val="24"/>
        </w:rPr>
        <w:t>ipometilanti</w:t>
      </w:r>
      <w:proofErr w:type="spellEnd"/>
      <w:r w:rsidRPr="00090BCA">
        <w:rPr>
          <w:rFonts w:ascii="Times New Roman" w:hAnsi="Times New Roman" w:cs="Times New Roman"/>
          <w:bCs/>
          <w:sz w:val="24"/>
          <w:szCs w:val="24"/>
        </w:rPr>
        <w:t xml:space="preserve">, in grado di migliorare la produzione di sangue “sano” riducendo le cellule leucemiche, hanno cambiato </w:t>
      </w:r>
      <w:r w:rsidR="00445C9F" w:rsidRPr="00090BCA">
        <w:rPr>
          <w:rFonts w:ascii="Times New Roman" w:hAnsi="Times New Roman" w:cs="Times New Roman"/>
          <w:bCs/>
          <w:sz w:val="24"/>
          <w:szCs w:val="24"/>
        </w:rPr>
        <w:t xml:space="preserve">negli ultimi dieci anni </w:t>
      </w:r>
      <w:r w:rsidRPr="00090BCA">
        <w:rPr>
          <w:rFonts w:ascii="Times New Roman" w:hAnsi="Times New Roman" w:cs="Times New Roman"/>
          <w:bCs/>
          <w:sz w:val="24"/>
          <w:szCs w:val="24"/>
        </w:rPr>
        <w:t xml:space="preserve">la storia delle leucemie, che assumono diverse forme e fanno registrare circa 8.000 nuovi casi nel 2020 in Italia. “La leucemia mieloide acuta è un tumore del sangue aggressivo - afferma </w:t>
      </w:r>
      <w:r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Esther Natalie Oliva, </w:t>
      </w:r>
      <w:r w:rsidRPr="00090BCA">
        <w:rPr>
          <w:rFonts w:ascii="Times New Roman" w:hAnsi="Times New Roman" w:cs="Times New Roman"/>
          <w:sz w:val="24"/>
          <w:szCs w:val="24"/>
        </w:rPr>
        <w:t xml:space="preserve">Unità di Ematologia, Grande Ospedale Metropolitano Bianchi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Melacrino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Morelli di Reggio Calabria -. I sintomi sono legati all’espansione clonale di cellule immature, i blasti, e</w:t>
      </w:r>
      <w:r w:rsidR="00445C9F" w:rsidRPr="00090BCA">
        <w:rPr>
          <w:rFonts w:ascii="Times New Roman" w:hAnsi="Times New Roman" w:cs="Times New Roman"/>
          <w:sz w:val="24"/>
          <w:szCs w:val="24"/>
        </w:rPr>
        <w:t xml:space="preserve"> alla</w:t>
      </w:r>
      <w:r w:rsidRPr="00090BCA">
        <w:rPr>
          <w:rFonts w:ascii="Times New Roman" w:hAnsi="Times New Roman" w:cs="Times New Roman"/>
          <w:sz w:val="24"/>
          <w:szCs w:val="24"/>
        </w:rPr>
        <w:t xml:space="preserve"> conseguente riduzione dei globuli rossi e delle piastrine. I sintomi più comuni sono stanchezza, vertigini e dispnea. È una malattia tipica dell’età avanzata, il 70% dei pazienti è over 65. La terapia più efficace a mantenere la remissione dopo chemioterapia è il trapianto di midollo osseo, non indicato nei pazienti anziani e in quelli che non dispongono di un donatore compatibile. La maggior parte de</w:t>
      </w:r>
      <w:r w:rsidR="007523C2" w:rsidRPr="00090BCA">
        <w:rPr>
          <w:rFonts w:ascii="Times New Roman" w:hAnsi="Times New Roman" w:cs="Times New Roman"/>
          <w:sz w:val="24"/>
          <w:szCs w:val="24"/>
        </w:rPr>
        <w:t>lle persone</w:t>
      </w:r>
      <w:r w:rsidRPr="00090BCA">
        <w:rPr>
          <w:rFonts w:ascii="Times New Roman" w:hAnsi="Times New Roman" w:cs="Times New Roman"/>
          <w:sz w:val="24"/>
          <w:szCs w:val="24"/>
        </w:rPr>
        <w:t xml:space="preserve"> anzian</w:t>
      </w:r>
      <w:r w:rsidR="00393F2D" w:rsidRPr="00090BCA">
        <w:rPr>
          <w:rFonts w:ascii="Times New Roman" w:hAnsi="Times New Roman" w:cs="Times New Roman"/>
          <w:sz w:val="24"/>
          <w:szCs w:val="24"/>
        </w:rPr>
        <w:t>e</w:t>
      </w:r>
      <w:r w:rsidRPr="00090BCA">
        <w:rPr>
          <w:rFonts w:ascii="Times New Roman" w:hAnsi="Times New Roman" w:cs="Times New Roman"/>
          <w:sz w:val="24"/>
          <w:szCs w:val="24"/>
        </w:rPr>
        <w:t>, quindi, riceve chemioterapia</w:t>
      </w:r>
      <w:r w:rsidR="00E053FC" w:rsidRPr="00090BCA">
        <w:rPr>
          <w:rFonts w:ascii="Times New Roman" w:hAnsi="Times New Roman" w:cs="Times New Roman"/>
          <w:sz w:val="24"/>
          <w:szCs w:val="24"/>
        </w:rPr>
        <w:t xml:space="preserve"> </w:t>
      </w:r>
      <w:r w:rsidRPr="00090BCA">
        <w:rPr>
          <w:rFonts w:ascii="Times New Roman" w:hAnsi="Times New Roman" w:cs="Times New Roman"/>
          <w:sz w:val="24"/>
          <w:szCs w:val="24"/>
        </w:rPr>
        <w:t xml:space="preserve">a basso dosaggio eventualmente ripetuta dopo il primo ciclo. L’impatto sulla recidiva però è scarso, infatti dopo solo un anno la malattia si ripresenta nell’80% dei pazienti. E solo il 20% è ancora vivo dopo 5 anni. Per la prima volta, una nuova molecola,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azacitidina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orale (CC 486), che rientra nella classe dei farmaci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ipometilanti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, ha dimostrato efficacia come terapia di mantenimento dopo chemioterapia”. “La molecola ha un’attività sostenuta ed è ben tollerata – continua la </w:t>
      </w:r>
      <w:r w:rsidR="000B47A4">
        <w:rPr>
          <w:rFonts w:ascii="Times New Roman" w:hAnsi="Times New Roman" w:cs="Times New Roman"/>
          <w:bCs/>
          <w:sz w:val="24"/>
          <w:szCs w:val="24"/>
        </w:rPr>
        <w:t>P</w:t>
      </w:r>
      <w:r w:rsidRPr="00090BCA">
        <w:rPr>
          <w:rFonts w:ascii="Times New Roman" w:hAnsi="Times New Roman" w:cs="Times New Roman"/>
          <w:bCs/>
          <w:sz w:val="24"/>
          <w:szCs w:val="24"/>
        </w:rPr>
        <w:t xml:space="preserve">rof.ssa Oliva -. Lo studio internazionale di fase 3 QUAZAR, presentato al Congresso ASH, ha coinvolto quasi 500 pazienti e </w:t>
      </w:r>
      <w:r w:rsidRPr="00090BCA">
        <w:rPr>
          <w:rFonts w:ascii="Times New Roman" w:hAnsi="Times New Roman" w:cs="Times New Roman"/>
          <w:sz w:val="24"/>
          <w:szCs w:val="24"/>
        </w:rPr>
        <w:t xml:space="preserve">ha mostrato un vantaggio nella sopravvivenza mediana di 10 mesi, con 25 mesi raggiunti dai pazienti trattati con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azacitidina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orale rispetto ai 15 con placebo. E si è osservato un vantaggio nella sopravvivenza libera da recidiva di 5 mesi. È stato stimato anche l’impatto economico, con un ricovero evitato ogni 6 pazienti trattati con la nuova terapi</w:t>
      </w:r>
      <w:bookmarkStart w:id="0" w:name="_GoBack"/>
      <w:bookmarkEnd w:id="0"/>
      <w:r w:rsidRPr="00090BCA">
        <w:rPr>
          <w:rFonts w:ascii="Times New Roman" w:hAnsi="Times New Roman" w:cs="Times New Roman"/>
          <w:sz w:val="24"/>
          <w:szCs w:val="24"/>
        </w:rPr>
        <w:t xml:space="preserve">a. E l’ospedalizzazione, se necessaria, ha richiesto tempi inferiori rispetto al gruppo con placebo. Dopo </w:t>
      </w:r>
      <w:r w:rsidR="00E23B09">
        <w:rPr>
          <w:rFonts w:ascii="Times New Roman" w:hAnsi="Times New Roman" w:cs="Times New Roman"/>
          <w:sz w:val="24"/>
          <w:szCs w:val="24"/>
        </w:rPr>
        <w:t>2</w:t>
      </w:r>
      <w:r w:rsidR="00136CC5">
        <w:rPr>
          <w:rFonts w:ascii="Times New Roman" w:hAnsi="Times New Roman" w:cs="Times New Roman"/>
          <w:sz w:val="24"/>
          <w:szCs w:val="24"/>
        </w:rPr>
        <w:t xml:space="preserve"> anni</w:t>
      </w:r>
      <w:r w:rsidRPr="00090BCA">
        <w:rPr>
          <w:rFonts w:ascii="Times New Roman" w:hAnsi="Times New Roman" w:cs="Times New Roman"/>
          <w:sz w:val="24"/>
          <w:szCs w:val="24"/>
        </w:rPr>
        <w:t xml:space="preserve"> di trattamento, sono stati risparmiati 40mila dollari per paziente”.</w:t>
      </w:r>
    </w:p>
    <w:p w14:paraId="44B2FD81" w14:textId="7A1D3991" w:rsidR="005376AA" w:rsidRPr="00090BCA" w:rsidRDefault="005376AA" w:rsidP="005376A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504656" w14:textId="77777777" w:rsidR="00090BCA" w:rsidRDefault="006600E8" w:rsidP="00090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BCA">
        <w:rPr>
          <w:rFonts w:ascii="Times New Roman" w:hAnsi="Times New Roman" w:cs="Times New Roman"/>
          <w:bCs/>
          <w:sz w:val="24"/>
          <w:szCs w:val="24"/>
        </w:rPr>
        <w:t xml:space="preserve">Al Congresso ASH ci sono state anche conferme, come quelle che riguardano l’efficacia di </w:t>
      </w:r>
      <w:proofErr w:type="spellStart"/>
      <w:r w:rsidRPr="00090BCA">
        <w:rPr>
          <w:rFonts w:ascii="Times New Roman" w:hAnsi="Times New Roman" w:cs="Times New Roman"/>
          <w:bCs/>
          <w:sz w:val="24"/>
          <w:szCs w:val="24"/>
        </w:rPr>
        <w:t>dasatinib</w:t>
      </w:r>
      <w:proofErr w:type="spellEnd"/>
      <w:r w:rsidRPr="00090BCA">
        <w:rPr>
          <w:rFonts w:ascii="Times New Roman" w:hAnsi="Times New Roman" w:cs="Times New Roman"/>
          <w:bCs/>
          <w:sz w:val="24"/>
          <w:szCs w:val="24"/>
        </w:rPr>
        <w:t xml:space="preserve"> nella leucemia mieloide cronica. “</w:t>
      </w:r>
      <w:r w:rsidRPr="00090BCA">
        <w:rPr>
          <w:rFonts w:ascii="Times New Roman" w:hAnsi="Times New Roman" w:cs="Times New Roman"/>
          <w:sz w:val="24"/>
          <w:szCs w:val="24"/>
        </w:rPr>
        <w:t xml:space="preserve">È una patologia neoplastica clonale, che origina da una cellula staminale totipotente - </w:t>
      </w:r>
      <w:r w:rsidRPr="00090BCA">
        <w:rPr>
          <w:rFonts w:ascii="Times New Roman" w:hAnsi="Times New Roman" w:cs="Times New Roman"/>
          <w:bCs/>
          <w:sz w:val="24"/>
          <w:szCs w:val="24"/>
        </w:rPr>
        <w:t>conclude</w:t>
      </w:r>
      <w:r w:rsidRPr="00090BCA">
        <w:rPr>
          <w:rFonts w:ascii="Times New Roman" w:hAnsi="Times New Roman" w:cs="Times New Roman"/>
          <w:b/>
          <w:bCs/>
          <w:sz w:val="24"/>
          <w:szCs w:val="24"/>
        </w:rPr>
        <w:t xml:space="preserve"> Massimo Breccia,</w:t>
      </w:r>
      <w:r w:rsidRPr="00090BCA">
        <w:rPr>
          <w:rFonts w:ascii="Times New Roman" w:hAnsi="Times New Roman" w:cs="Times New Roman"/>
          <w:sz w:val="24"/>
          <w:szCs w:val="24"/>
        </w:rPr>
        <w:t xml:space="preserve"> Responsabile Unità Operativa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Hospital Ematologia, Policlinico Umberto I, Università ‘Sapienza’ di Roma -. Ogni anno, in Italia, si stimano circa 1.000 nuove diagnosi, soprattutto negli over 65. Molto spesso la malattia è asintomatica e, nell’80% dei casi, è individuata a seguito di esami di controllo per altri motivi. I sintomi, se presenti, sono febbre, dolori ossei e addominali per la splenomegalia, dimagrimento, sudorazione. Dagli inizi del 2000, gli inibitori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tirosin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chinasici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di prima e seconda generazione, che rientrano nelle terapie mirate, hanno migliorato del 40% l’aspettativa di vita, portandola quasi agli stessi livelli della popolazione generale. Prima di queste molecole, le uniche alternative erano costituite dal trapianto di midollo, che richiede un donatore compatibile, e dall’interferone, a cui rispondeva solo il 20% dei pazienti.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Dasatinib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, inibitore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tirosin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chinasico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di seconda generazione, è indicato quale trattamento specifico sia in prima linea che in seconda linea nei pazienti resistenti alla precedente terapia con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imatinib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ed è molto potente perché svolge una ampia azione inibitoria sui meccanismi patogenetici. I risultati dello studio DASISION hanno condotto, dieci anni fa, all’approvazione del farmaco nei pazienti all’esordio. Al Congresso ASH sono stati presentati i risultati di una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sottoanalisi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per valutare l’impatto delle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comorbidità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 all’inizio del trattamento. Queste ultime, nei pazienti trattati con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dasatinib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 xml:space="preserve">, non inficiano la tollerabilità e le risposte, che sono più rapide e profonde rispetto a </w:t>
      </w:r>
      <w:proofErr w:type="spellStart"/>
      <w:r w:rsidRPr="00090BCA">
        <w:rPr>
          <w:rFonts w:ascii="Times New Roman" w:hAnsi="Times New Roman" w:cs="Times New Roman"/>
          <w:sz w:val="24"/>
          <w:szCs w:val="24"/>
        </w:rPr>
        <w:t>imatinib</w:t>
      </w:r>
      <w:proofErr w:type="spellEnd"/>
      <w:r w:rsidRPr="00090BCA">
        <w:rPr>
          <w:rFonts w:ascii="Times New Roman" w:hAnsi="Times New Roman" w:cs="Times New Roman"/>
          <w:sz w:val="24"/>
          <w:szCs w:val="24"/>
        </w:rPr>
        <w:t>, evitando così la progressione verso la fase avanzata della malattia”.</w:t>
      </w:r>
    </w:p>
    <w:p w14:paraId="44719332" w14:textId="77777777" w:rsidR="00090BCA" w:rsidRDefault="00090BCA" w:rsidP="00090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39BF2" w14:textId="4CA72CE1" w:rsidR="000553D1" w:rsidRPr="00090BCA" w:rsidRDefault="000553D1" w:rsidP="00090B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C0D">
        <w:rPr>
          <w:rFonts w:ascii="Times New Roman" w:eastAsia="Times New Roman" w:hAnsi="Times New Roman" w:cs="Times New Roman"/>
          <w:sz w:val="24"/>
          <w:szCs w:val="24"/>
        </w:rPr>
        <w:lastRenderedPageBreak/>
        <w:t>Ufficio stampa</w:t>
      </w:r>
    </w:p>
    <w:p w14:paraId="3E126975" w14:textId="77777777" w:rsidR="000553D1" w:rsidRPr="00086C0D" w:rsidRDefault="000553D1" w:rsidP="00055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C0D">
        <w:rPr>
          <w:rFonts w:ascii="Times New Roman" w:eastAsia="Times New Roman" w:hAnsi="Times New Roman" w:cs="Times New Roman"/>
          <w:sz w:val="24"/>
          <w:szCs w:val="24"/>
        </w:rPr>
        <w:t>Intermedia</w:t>
      </w:r>
    </w:p>
    <w:p w14:paraId="63647F79" w14:textId="77777777" w:rsidR="000553D1" w:rsidRPr="00086C0D" w:rsidRDefault="000553D1" w:rsidP="00055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C0D">
        <w:rPr>
          <w:rFonts w:ascii="Times New Roman" w:eastAsia="Times New Roman" w:hAnsi="Times New Roman" w:cs="Times New Roman"/>
          <w:sz w:val="24"/>
          <w:szCs w:val="24"/>
        </w:rPr>
        <w:t>3351892975 - 335265394</w:t>
      </w:r>
    </w:p>
    <w:p w14:paraId="71FEBEF4" w14:textId="4ED00834" w:rsidR="00C4063E" w:rsidRPr="001D7868" w:rsidRDefault="003F016B" w:rsidP="001D7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0553D1" w:rsidRPr="00086C0D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intermedia@intermedianews.it</w:t>
        </w:r>
      </w:hyperlink>
    </w:p>
    <w:sectPr w:rsidR="00C4063E" w:rsidRPr="001D7868" w:rsidSect="000553D1">
      <w:headerReference w:type="first" r:id="rId11"/>
      <w:pgSz w:w="11906" w:h="16838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E5BC1" w14:textId="77777777" w:rsidR="00022AEF" w:rsidRDefault="00022AEF" w:rsidP="009C0E87">
      <w:pPr>
        <w:spacing w:after="0" w:line="240" w:lineRule="auto"/>
      </w:pPr>
      <w:r>
        <w:separator/>
      </w:r>
    </w:p>
  </w:endnote>
  <w:endnote w:type="continuationSeparator" w:id="0">
    <w:p w14:paraId="76D14A43" w14:textId="77777777" w:rsidR="00022AEF" w:rsidRDefault="00022AEF" w:rsidP="009C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8D36E" w14:textId="77777777" w:rsidR="00022AEF" w:rsidRDefault="00022AEF" w:rsidP="009C0E87">
      <w:pPr>
        <w:spacing w:after="0" w:line="240" w:lineRule="auto"/>
      </w:pPr>
      <w:r>
        <w:separator/>
      </w:r>
    </w:p>
  </w:footnote>
  <w:footnote w:type="continuationSeparator" w:id="0">
    <w:p w14:paraId="4FEF3C8A" w14:textId="77777777" w:rsidR="00022AEF" w:rsidRDefault="00022AEF" w:rsidP="009C0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811C" w14:textId="2C711E6D" w:rsidR="009C0E87" w:rsidRDefault="004C4CD5" w:rsidP="008069CF">
    <w:pPr>
      <w:pStyle w:val="Intestazione"/>
      <w:tabs>
        <w:tab w:val="clear" w:pos="4819"/>
        <w:tab w:val="clear" w:pos="9638"/>
        <w:tab w:val="left" w:pos="1729"/>
      </w:tabs>
      <w:jc w:val="center"/>
    </w:pPr>
    <w:r>
      <w:rPr>
        <w:noProof/>
        <w:lang w:eastAsia="it-IT"/>
      </w:rPr>
      <w:drawing>
        <wp:inline distT="0" distB="0" distL="0" distR="0" wp14:anchorId="0AA911C5" wp14:editId="4EF6E0F2">
          <wp:extent cx="1281830" cy="78996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229" cy="795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12247"/>
    <w:multiLevelType w:val="hybridMultilevel"/>
    <w:tmpl w:val="4A46D54E"/>
    <w:lvl w:ilvl="0" w:tplc="580A0015">
      <w:start w:val="1"/>
      <w:numFmt w:val="upperLetter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B7A0A"/>
    <w:multiLevelType w:val="hybridMultilevel"/>
    <w:tmpl w:val="62CE00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3E"/>
    <w:rsid w:val="000070B0"/>
    <w:rsid w:val="00012872"/>
    <w:rsid w:val="00022AEF"/>
    <w:rsid w:val="000553D1"/>
    <w:rsid w:val="000847D3"/>
    <w:rsid w:val="00087618"/>
    <w:rsid w:val="00090BCA"/>
    <w:rsid w:val="000924B4"/>
    <w:rsid w:val="000A2F93"/>
    <w:rsid w:val="000B47A4"/>
    <w:rsid w:val="000C7E74"/>
    <w:rsid w:val="001018A6"/>
    <w:rsid w:val="001351E2"/>
    <w:rsid w:val="00136CC5"/>
    <w:rsid w:val="00156698"/>
    <w:rsid w:val="001675CB"/>
    <w:rsid w:val="00171D53"/>
    <w:rsid w:val="001727F6"/>
    <w:rsid w:val="00186F3A"/>
    <w:rsid w:val="001C7C10"/>
    <w:rsid w:val="001D7868"/>
    <w:rsid w:val="001F2746"/>
    <w:rsid w:val="00205214"/>
    <w:rsid w:val="00205574"/>
    <w:rsid w:val="002316C6"/>
    <w:rsid w:val="0025288A"/>
    <w:rsid w:val="0026097B"/>
    <w:rsid w:val="00271324"/>
    <w:rsid w:val="002A5C11"/>
    <w:rsid w:val="002B2825"/>
    <w:rsid w:val="002D01F5"/>
    <w:rsid w:val="002F0C2F"/>
    <w:rsid w:val="0032568B"/>
    <w:rsid w:val="00350850"/>
    <w:rsid w:val="003518B9"/>
    <w:rsid w:val="0035583E"/>
    <w:rsid w:val="00362343"/>
    <w:rsid w:val="00380B37"/>
    <w:rsid w:val="003838A4"/>
    <w:rsid w:val="00393F2D"/>
    <w:rsid w:val="0039622E"/>
    <w:rsid w:val="003B3B9D"/>
    <w:rsid w:val="003C443E"/>
    <w:rsid w:val="003D5F36"/>
    <w:rsid w:val="003D76CF"/>
    <w:rsid w:val="003E5FA8"/>
    <w:rsid w:val="003F016B"/>
    <w:rsid w:val="003F05E9"/>
    <w:rsid w:val="003F3D18"/>
    <w:rsid w:val="004035EA"/>
    <w:rsid w:val="00426E66"/>
    <w:rsid w:val="00445C9F"/>
    <w:rsid w:val="0046304A"/>
    <w:rsid w:val="004711EF"/>
    <w:rsid w:val="0047732C"/>
    <w:rsid w:val="0049587F"/>
    <w:rsid w:val="004A09A0"/>
    <w:rsid w:val="004A5ECF"/>
    <w:rsid w:val="004C4CD5"/>
    <w:rsid w:val="004C6051"/>
    <w:rsid w:val="004D6B2F"/>
    <w:rsid w:val="004E084F"/>
    <w:rsid w:val="004F2239"/>
    <w:rsid w:val="004F782F"/>
    <w:rsid w:val="005376AA"/>
    <w:rsid w:val="005436AC"/>
    <w:rsid w:val="00545BE9"/>
    <w:rsid w:val="00567103"/>
    <w:rsid w:val="005A0A80"/>
    <w:rsid w:val="005D3CED"/>
    <w:rsid w:val="005E4E3F"/>
    <w:rsid w:val="005F003F"/>
    <w:rsid w:val="00601436"/>
    <w:rsid w:val="00632B13"/>
    <w:rsid w:val="006362DC"/>
    <w:rsid w:val="0065226B"/>
    <w:rsid w:val="00655B8C"/>
    <w:rsid w:val="006600E8"/>
    <w:rsid w:val="006626F6"/>
    <w:rsid w:val="00685C02"/>
    <w:rsid w:val="006A3273"/>
    <w:rsid w:val="006C77E6"/>
    <w:rsid w:val="006D7610"/>
    <w:rsid w:val="007120DD"/>
    <w:rsid w:val="00737FB8"/>
    <w:rsid w:val="0074487F"/>
    <w:rsid w:val="007523C2"/>
    <w:rsid w:val="0078143D"/>
    <w:rsid w:val="007A03E6"/>
    <w:rsid w:val="007E21BC"/>
    <w:rsid w:val="007E68AD"/>
    <w:rsid w:val="007F1E37"/>
    <w:rsid w:val="008069CF"/>
    <w:rsid w:val="008571A1"/>
    <w:rsid w:val="00866B3C"/>
    <w:rsid w:val="00877E18"/>
    <w:rsid w:val="00895872"/>
    <w:rsid w:val="008E0706"/>
    <w:rsid w:val="008E4352"/>
    <w:rsid w:val="00937C82"/>
    <w:rsid w:val="00967F4D"/>
    <w:rsid w:val="00995A82"/>
    <w:rsid w:val="009A20A5"/>
    <w:rsid w:val="009C0E87"/>
    <w:rsid w:val="009D142B"/>
    <w:rsid w:val="009D6B72"/>
    <w:rsid w:val="00A006CD"/>
    <w:rsid w:val="00A24D26"/>
    <w:rsid w:val="00A40508"/>
    <w:rsid w:val="00A52418"/>
    <w:rsid w:val="00A628D5"/>
    <w:rsid w:val="00A92EB9"/>
    <w:rsid w:val="00A93A9D"/>
    <w:rsid w:val="00A941DD"/>
    <w:rsid w:val="00AE4533"/>
    <w:rsid w:val="00B1485E"/>
    <w:rsid w:val="00B2076C"/>
    <w:rsid w:val="00B21065"/>
    <w:rsid w:val="00B271E4"/>
    <w:rsid w:val="00B45FD0"/>
    <w:rsid w:val="00B479CA"/>
    <w:rsid w:val="00B55D31"/>
    <w:rsid w:val="00B62724"/>
    <w:rsid w:val="00B6525F"/>
    <w:rsid w:val="00B66F21"/>
    <w:rsid w:val="00B90679"/>
    <w:rsid w:val="00BB4C69"/>
    <w:rsid w:val="00BD1D75"/>
    <w:rsid w:val="00BE41F4"/>
    <w:rsid w:val="00BF32FB"/>
    <w:rsid w:val="00C14BB0"/>
    <w:rsid w:val="00C300DF"/>
    <w:rsid w:val="00C4063E"/>
    <w:rsid w:val="00C5257A"/>
    <w:rsid w:val="00C769D3"/>
    <w:rsid w:val="00C94060"/>
    <w:rsid w:val="00CC3868"/>
    <w:rsid w:val="00CD0831"/>
    <w:rsid w:val="00CE3322"/>
    <w:rsid w:val="00CE3B1D"/>
    <w:rsid w:val="00D17195"/>
    <w:rsid w:val="00D17CA6"/>
    <w:rsid w:val="00D37A6C"/>
    <w:rsid w:val="00D53E37"/>
    <w:rsid w:val="00D55A90"/>
    <w:rsid w:val="00D64FC0"/>
    <w:rsid w:val="00D66921"/>
    <w:rsid w:val="00D720F1"/>
    <w:rsid w:val="00D83972"/>
    <w:rsid w:val="00D84A9E"/>
    <w:rsid w:val="00D90A2B"/>
    <w:rsid w:val="00DB4C19"/>
    <w:rsid w:val="00E053FC"/>
    <w:rsid w:val="00E14831"/>
    <w:rsid w:val="00E23B09"/>
    <w:rsid w:val="00E948A3"/>
    <w:rsid w:val="00EB5447"/>
    <w:rsid w:val="00F24590"/>
    <w:rsid w:val="00F40262"/>
    <w:rsid w:val="00F4335D"/>
    <w:rsid w:val="00F516DD"/>
    <w:rsid w:val="00F52C7D"/>
    <w:rsid w:val="00F717F0"/>
    <w:rsid w:val="00F72A25"/>
    <w:rsid w:val="00F75B17"/>
    <w:rsid w:val="00F802E9"/>
    <w:rsid w:val="00FA4555"/>
    <w:rsid w:val="00FE560C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A8A7"/>
  <w15:chartTrackingRefBased/>
  <w15:docId w15:val="{F9B0FE6C-368F-43CB-9D93-8E8C7B54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ro">
    <w:name w:val="intro"/>
    <w:basedOn w:val="Normale"/>
    <w:rsid w:val="00A52418"/>
    <w:pPr>
      <w:spacing w:after="0" w:line="300" w:lineRule="atLeast"/>
    </w:pPr>
    <w:rPr>
      <w:rFonts w:ascii="Verdana" w:eastAsia="Times New Roman" w:hAnsi="Verdana" w:cs="Times New Roman"/>
      <w:color w:val="666666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C0E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C0E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0E87"/>
  </w:style>
  <w:style w:type="paragraph" w:styleId="Pidipagina">
    <w:name w:val="footer"/>
    <w:basedOn w:val="Normale"/>
    <w:link w:val="PidipaginaCarattere"/>
    <w:uiPriority w:val="99"/>
    <w:unhideWhenUsed/>
    <w:rsid w:val="009C0E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0E87"/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F52C7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8A3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948A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48A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48A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48A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48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termedia@intermedianews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8244AD7F81A74BB1F6BE7CC90FA8E8" ma:contentTypeVersion="13" ma:contentTypeDescription="Create a new document." ma:contentTypeScope="" ma:versionID="3d78b1a4f619089b587cec51a11d0a78">
  <xsd:schema xmlns:xsd="http://www.w3.org/2001/XMLSchema" xmlns:xs="http://www.w3.org/2001/XMLSchema" xmlns:p="http://schemas.microsoft.com/office/2006/metadata/properties" xmlns:ns3="a404bc0d-6635-4632-b9f4-ce7643015644" xmlns:ns4="7e084402-7dce-43c9-86cb-e5c53132b20e" targetNamespace="http://schemas.microsoft.com/office/2006/metadata/properties" ma:root="true" ma:fieldsID="9de7aecbaf50ef66c65fd518b40a1394" ns3:_="" ns4:_="">
    <xsd:import namespace="a404bc0d-6635-4632-b9f4-ce7643015644"/>
    <xsd:import namespace="7e084402-7dce-43c9-86cb-e5c53132b2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4bc0d-6635-4632-b9f4-ce76430156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84402-7dce-43c9-86cb-e5c53132b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55B13B-4B93-4A48-9301-E6304C248D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011398-8F18-480D-A416-187FD20D71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4313B6-D7A0-4135-BCBD-99B429B42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4bc0d-6635-4632-b9f4-ce7643015644"/>
    <ds:schemaRef ds:uri="7e084402-7dce-43c9-86cb-e5c53132b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1527</Words>
  <Characters>8710</Characters>
  <Application>Microsoft Office Word</Application>
  <DocSecurity>0</DocSecurity>
  <Lines>72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Paolo Cabra</cp:lastModifiedBy>
  <cp:revision>14</cp:revision>
  <dcterms:created xsi:type="dcterms:W3CDTF">2020-12-17T11:14:00Z</dcterms:created>
  <dcterms:modified xsi:type="dcterms:W3CDTF">2020-12-21T07:53:00Z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0x010100BA8244AD7F81A74BB1F6BE7CC90FA8E8</vt:lpwstr>
  </property>
</Properties>
</file>