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153DAA5" w14:textId="77777777" w:rsidR="00E2504D" w:rsidRDefault="00E2504D" w:rsidP="0000259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18F7C3E9" w14:textId="77777777" w:rsidR="00F74125" w:rsidRDefault="00F74125" w:rsidP="0000259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74237E8F" w14:textId="77777777" w:rsidR="00E2504D" w:rsidRPr="00E936A6" w:rsidRDefault="00E2504D" w:rsidP="0000259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E936A6">
        <w:rPr>
          <w:rFonts w:ascii="Times New Roman" w:hAnsi="Times New Roman"/>
          <w:b/>
          <w:sz w:val="28"/>
          <w:szCs w:val="28"/>
        </w:rPr>
        <w:t>COMUNICATO STAMPA</w:t>
      </w:r>
    </w:p>
    <w:p w14:paraId="10BB27A4" w14:textId="77777777" w:rsidR="001F1AB6" w:rsidRPr="00E936A6" w:rsidRDefault="001F1AB6" w:rsidP="00CB5A9E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</w:p>
    <w:p w14:paraId="76EC836F" w14:textId="77777777" w:rsidR="002A1995" w:rsidRPr="00E936A6" w:rsidRDefault="002A1995" w:rsidP="002A199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E936A6">
        <w:rPr>
          <w:rFonts w:ascii="Times New Roman" w:hAnsi="Times New Roman"/>
          <w:b/>
          <w:sz w:val="24"/>
          <w:szCs w:val="24"/>
        </w:rPr>
        <w:t xml:space="preserve">A Firenze oltre </w:t>
      </w:r>
      <w:r w:rsidR="00486761" w:rsidRPr="00E936A6">
        <w:rPr>
          <w:rFonts w:ascii="Times New Roman" w:hAnsi="Times New Roman"/>
          <w:b/>
          <w:sz w:val="24"/>
          <w:szCs w:val="24"/>
        </w:rPr>
        <w:t>3.0</w:t>
      </w:r>
      <w:r w:rsidRPr="00E936A6">
        <w:rPr>
          <w:rFonts w:ascii="Times New Roman" w:hAnsi="Times New Roman"/>
          <w:b/>
          <w:sz w:val="24"/>
          <w:szCs w:val="24"/>
        </w:rPr>
        <w:t>00 delegati per il 3</w:t>
      </w:r>
      <w:r w:rsidR="004663F9">
        <w:rPr>
          <w:rFonts w:ascii="Times New Roman" w:hAnsi="Times New Roman"/>
          <w:b/>
          <w:sz w:val="24"/>
          <w:szCs w:val="24"/>
        </w:rPr>
        <w:t>6</w:t>
      </w:r>
      <w:r w:rsidRPr="00E936A6">
        <w:rPr>
          <w:rFonts w:ascii="Times New Roman" w:hAnsi="Times New Roman"/>
          <w:b/>
          <w:sz w:val="24"/>
          <w:szCs w:val="24"/>
        </w:rPr>
        <w:t>° Congresso Nazionale della SIMG</w:t>
      </w:r>
    </w:p>
    <w:p w14:paraId="6A7B36C0" w14:textId="08DBEB27" w:rsidR="002A1995" w:rsidRPr="00211CB8" w:rsidRDefault="002A1995" w:rsidP="002A1995">
      <w:pPr>
        <w:spacing w:after="0" w:line="240" w:lineRule="auto"/>
        <w:jc w:val="center"/>
        <w:rPr>
          <w:rFonts w:ascii="Times New Roman" w:hAnsi="Times New Roman"/>
          <w:b/>
          <w:caps/>
          <w:sz w:val="26"/>
          <w:szCs w:val="26"/>
        </w:rPr>
      </w:pPr>
      <w:r w:rsidRPr="00211CB8">
        <w:rPr>
          <w:rFonts w:ascii="Times New Roman" w:hAnsi="Times New Roman"/>
          <w:b/>
          <w:sz w:val="26"/>
          <w:szCs w:val="26"/>
        </w:rPr>
        <w:t xml:space="preserve">INFLUENZA: </w:t>
      </w:r>
      <w:r w:rsidR="00BE5983" w:rsidRPr="00211CB8">
        <w:rPr>
          <w:rFonts w:ascii="Times New Roman" w:hAnsi="Times New Roman"/>
          <w:b/>
          <w:sz w:val="26"/>
          <w:szCs w:val="26"/>
        </w:rPr>
        <w:t>642</w:t>
      </w:r>
      <w:r w:rsidR="00BF7DBA" w:rsidRPr="00211CB8">
        <w:rPr>
          <w:rFonts w:ascii="Times New Roman" w:hAnsi="Times New Roman"/>
          <w:b/>
          <w:sz w:val="26"/>
          <w:szCs w:val="26"/>
        </w:rPr>
        <w:t xml:space="preserve">MILA </w:t>
      </w:r>
      <w:r w:rsidR="003A56C8">
        <w:rPr>
          <w:rFonts w:ascii="Times New Roman" w:hAnsi="Times New Roman"/>
          <w:b/>
          <w:sz w:val="26"/>
          <w:szCs w:val="26"/>
        </w:rPr>
        <w:t>I CITTADINI</w:t>
      </w:r>
      <w:r w:rsidRPr="00211CB8">
        <w:rPr>
          <w:rFonts w:ascii="Times New Roman" w:hAnsi="Times New Roman"/>
          <w:b/>
          <w:caps/>
          <w:sz w:val="26"/>
          <w:szCs w:val="26"/>
        </w:rPr>
        <w:t xml:space="preserve"> </w:t>
      </w:r>
      <w:r w:rsidR="00BF7DBA" w:rsidRPr="00211CB8">
        <w:rPr>
          <w:rFonts w:ascii="Times New Roman" w:hAnsi="Times New Roman"/>
          <w:b/>
          <w:caps/>
          <w:sz w:val="26"/>
          <w:szCs w:val="26"/>
        </w:rPr>
        <w:t>COLPITI,</w:t>
      </w:r>
      <w:r w:rsidR="004663F9" w:rsidRPr="00211CB8">
        <w:rPr>
          <w:rFonts w:ascii="Times New Roman" w:hAnsi="Times New Roman"/>
          <w:b/>
          <w:caps/>
          <w:sz w:val="26"/>
          <w:szCs w:val="26"/>
        </w:rPr>
        <w:t xml:space="preserve"> IL virus è in anticipo</w:t>
      </w:r>
    </w:p>
    <w:p w14:paraId="7A42BDA6" w14:textId="6BED681F" w:rsidR="00BE5983" w:rsidRPr="00211CB8" w:rsidRDefault="00FF5348" w:rsidP="00211CB8">
      <w:pPr>
        <w:spacing w:line="240" w:lineRule="auto"/>
        <w:jc w:val="center"/>
        <w:outlineLvl w:val="0"/>
        <w:rPr>
          <w:rFonts w:ascii="Times New Roman" w:hAnsi="Times New Roman"/>
          <w:b/>
          <w:i/>
          <w:sz w:val="24"/>
          <w:szCs w:val="24"/>
        </w:rPr>
      </w:pPr>
      <w:r w:rsidRPr="00211CB8">
        <w:rPr>
          <w:rFonts w:ascii="Times New Roman" w:hAnsi="Times New Roman"/>
          <w:b/>
          <w:i/>
          <w:sz w:val="24"/>
          <w:szCs w:val="24"/>
        </w:rPr>
        <w:t xml:space="preserve">Solo nell’ultima </w:t>
      </w:r>
      <w:r w:rsidR="00BE5983" w:rsidRPr="00211CB8">
        <w:rPr>
          <w:rFonts w:ascii="Times New Roman" w:hAnsi="Times New Roman"/>
          <w:b/>
          <w:i/>
          <w:sz w:val="24"/>
          <w:szCs w:val="24"/>
        </w:rPr>
        <w:t>settimana 167</w:t>
      </w:r>
      <w:r w:rsidRPr="00211CB8">
        <w:rPr>
          <w:rFonts w:ascii="Times New Roman" w:hAnsi="Times New Roman"/>
          <w:b/>
          <w:i/>
          <w:sz w:val="24"/>
          <w:szCs w:val="24"/>
        </w:rPr>
        <w:t>mila persone a letto</w:t>
      </w:r>
      <w:r w:rsidR="00211CB8">
        <w:rPr>
          <w:rFonts w:ascii="Times New Roman" w:hAnsi="Times New Roman"/>
          <w:b/>
          <w:i/>
          <w:sz w:val="24"/>
          <w:szCs w:val="24"/>
        </w:rPr>
        <w:t xml:space="preserve"> per la malattia</w:t>
      </w:r>
      <w:r w:rsidRPr="00211CB8">
        <w:rPr>
          <w:rFonts w:ascii="Times New Roman" w:hAnsi="Times New Roman"/>
          <w:b/>
          <w:i/>
          <w:sz w:val="24"/>
          <w:szCs w:val="24"/>
        </w:rPr>
        <w:t xml:space="preserve">. Il </w:t>
      </w:r>
      <w:r w:rsidR="002A1995" w:rsidRPr="00211CB8">
        <w:rPr>
          <w:rFonts w:ascii="Times New Roman" w:hAnsi="Times New Roman"/>
          <w:b/>
          <w:i/>
          <w:sz w:val="24"/>
          <w:szCs w:val="24"/>
        </w:rPr>
        <w:t>presidente Claudio Cricelli: “</w:t>
      </w:r>
      <w:r w:rsidR="00211CB8" w:rsidRPr="00211CB8">
        <w:rPr>
          <w:rFonts w:ascii="Times New Roman" w:hAnsi="Times New Roman"/>
          <w:b/>
          <w:i/>
          <w:sz w:val="24"/>
          <w:szCs w:val="24"/>
        </w:rPr>
        <w:t xml:space="preserve">La campagna </w:t>
      </w:r>
      <w:r w:rsidR="00211CB8">
        <w:rPr>
          <w:rFonts w:ascii="Times New Roman" w:hAnsi="Times New Roman"/>
          <w:b/>
          <w:i/>
          <w:sz w:val="24"/>
          <w:szCs w:val="24"/>
        </w:rPr>
        <w:t xml:space="preserve">di vaccinazione </w:t>
      </w:r>
      <w:r w:rsidR="00211CB8" w:rsidRPr="00211CB8">
        <w:rPr>
          <w:rFonts w:ascii="Times New Roman" w:hAnsi="Times New Roman"/>
          <w:b/>
          <w:i/>
          <w:sz w:val="24"/>
          <w:szCs w:val="24"/>
        </w:rPr>
        <w:t>sta andando bene. Non è mai troppo tardi per ricorrere a questo fondamentale strumento di profilassi”</w:t>
      </w:r>
    </w:p>
    <w:p w14:paraId="338B1308" w14:textId="1A85F43F" w:rsidR="00BE5983" w:rsidRDefault="00E476C2" w:rsidP="0084725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36A6">
        <w:rPr>
          <w:rFonts w:ascii="Times New Roman" w:hAnsi="Times New Roman"/>
          <w:i/>
          <w:sz w:val="24"/>
          <w:szCs w:val="24"/>
        </w:rPr>
        <w:t xml:space="preserve">Firenze, </w:t>
      </w:r>
      <w:r w:rsidR="00BE5983">
        <w:rPr>
          <w:rFonts w:ascii="Times New Roman" w:hAnsi="Times New Roman"/>
          <w:i/>
          <w:sz w:val="24"/>
          <w:szCs w:val="24"/>
        </w:rPr>
        <w:t xml:space="preserve">28 </w:t>
      </w:r>
      <w:r w:rsidR="00F74125" w:rsidRPr="00E936A6">
        <w:rPr>
          <w:rFonts w:ascii="Times New Roman" w:hAnsi="Times New Roman"/>
          <w:i/>
          <w:sz w:val="24"/>
          <w:szCs w:val="24"/>
        </w:rPr>
        <w:t>novembre 2</w:t>
      </w:r>
      <w:r w:rsidRPr="00E936A6">
        <w:rPr>
          <w:rFonts w:ascii="Times New Roman" w:hAnsi="Times New Roman"/>
          <w:i/>
          <w:sz w:val="24"/>
          <w:szCs w:val="24"/>
        </w:rPr>
        <w:t>01</w:t>
      </w:r>
      <w:r w:rsidR="00BE5983">
        <w:rPr>
          <w:rFonts w:ascii="Times New Roman" w:hAnsi="Times New Roman"/>
          <w:i/>
          <w:sz w:val="24"/>
          <w:szCs w:val="24"/>
        </w:rPr>
        <w:t>9</w:t>
      </w:r>
      <w:r w:rsidRPr="00E936A6">
        <w:rPr>
          <w:rFonts w:ascii="Times New Roman" w:hAnsi="Times New Roman"/>
          <w:i/>
          <w:sz w:val="24"/>
          <w:szCs w:val="24"/>
        </w:rPr>
        <w:t xml:space="preserve"> </w:t>
      </w:r>
      <w:r w:rsidR="00FF5B64" w:rsidRPr="00E936A6">
        <w:rPr>
          <w:rFonts w:ascii="Times New Roman" w:hAnsi="Times New Roman"/>
          <w:i/>
          <w:sz w:val="24"/>
          <w:szCs w:val="24"/>
        </w:rPr>
        <w:t>–</w:t>
      </w:r>
      <w:r w:rsidR="001F1AB6" w:rsidRPr="00E936A6">
        <w:rPr>
          <w:rFonts w:ascii="Times New Roman" w:hAnsi="Times New Roman"/>
          <w:i/>
          <w:sz w:val="24"/>
          <w:szCs w:val="24"/>
        </w:rPr>
        <w:t xml:space="preserve"> </w:t>
      </w:r>
      <w:r w:rsidR="00796015" w:rsidRPr="00E936A6">
        <w:rPr>
          <w:rFonts w:ascii="Times New Roman" w:hAnsi="Times New Roman"/>
          <w:sz w:val="24"/>
          <w:szCs w:val="24"/>
        </w:rPr>
        <w:t>Sono</w:t>
      </w:r>
      <w:r w:rsidR="00BE5983">
        <w:rPr>
          <w:rFonts w:ascii="Times New Roman" w:hAnsi="Times New Roman"/>
          <w:sz w:val="24"/>
          <w:szCs w:val="24"/>
        </w:rPr>
        <w:t xml:space="preserve"> 642mila i cittadini costretti a letto a</w:t>
      </w:r>
      <w:r w:rsidR="00BE5983" w:rsidRPr="00E936A6">
        <w:rPr>
          <w:rFonts w:ascii="Times New Roman" w:hAnsi="Times New Roman"/>
          <w:sz w:val="24"/>
          <w:szCs w:val="24"/>
        </w:rPr>
        <w:t xml:space="preserve"> causa dell’influenza </w:t>
      </w:r>
      <w:proofErr w:type="gramStart"/>
      <w:r w:rsidR="00BE5983" w:rsidRPr="00E936A6">
        <w:rPr>
          <w:rFonts w:ascii="Times New Roman" w:hAnsi="Times New Roman"/>
          <w:sz w:val="24"/>
          <w:szCs w:val="24"/>
        </w:rPr>
        <w:t>dall’inizio</w:t>
      </w:r>
      <w:proofErr w:type="gramEnd"/>
      <w:r w:rsidR="00BE5983" w:rsidRPr="00E936A6">
        <w:rPr>
          <w:rFonts w:ascii="Times New Roman" w:hAnsi="Times New Roman"/>
          <w:sz w:val="24"/>
          <w:szCs w:val="24"/>
        </w:rPr>
        <w:t xml:space="preserve"> della sorveglianza epidemiologica.</w:t>
      </w:r>
      <w:r w:rsidR="00BE5983">
        <w:rPr>
          <w:rFonts w:ascii="Times New Roman" w:hAnsi="Times New Roman"/>
          <w:sz w:val="24"/>
          <w:szCs w:val="24"/>
        </w:rPr>
        <w:t xml:space="preserve"> Il virus è in anticipo, nello stesso periodo dello scorso anno infatti</w:t>
      </w:r>
      <w:r w:rsidR="004C457C">
        <w:rPr>
          <w:rFonts w:ascii="Times New Roman" w:hAnsi="Times New Roman"/>
          <w:sz w:val="24"/>
          <w:szCs w:val="24"/>
        </w:rPr>
        <w:t xml:space="preserve"> aveva colpito 505mila persone. Nell’ultima settimana di rilevazione (18-24 novembre)</w:t>
      </w:r>
      <w:r w:rsidR="00BE5983">
        <w:rPr>
          <w:rFonts w:ascii="Times New Roman" w:hAnsi="Times New Roman"/>
          <w:sz w:val="24"/>
          <w:szCs w:val="24"/>
        </w:rPr>
        <w:t xml:space="preserve"> i nuovi casi ammontano a 167</w:t>
      </w:r>
      <w:r w:rsidR="0061331A" w:rsidRPr="00E936A6">
        <w:rPr>
          <w:rFonts w:ascii="Times New Roman" w:hAnsi="Times New Roman"/>
          <w:sz w:val="24"/>
          <w:szCs w:val="24"/>
        </w:rPr>
        <w:t xml:space="preserve">.000. </w:t>
      </w:r>
      <w:r w:rsidR="00211CB8" w:rsidRPr="00E416C5">
        <w:rPr>
          <w:rFonts w:ascii="Times New Roman" w:hAnsi="Times New Roman"/>
          <w:sz w:val="24"/>
          <w:szCs w:val="24"/>
        </w:rPr>
        <w:t xml:space="preserve">Il livello di incidenza del virus in Italia è pari a </w:t>
      </w:r>
      <w:r w:rsidR="00144527">
        <w:rPr>
          <w:rFonts w:ascii="Times New Roman" w:hAnsi="Times New Roman"/>
          <w:bCs/>
          <w:sz w:val="24"/>
          <w:szCs w:val="24"/>
        </w:rPr>
        <w:t>2,76</w:t>
      </w:r>
      <w:r w:rsidR="00211CB8" w:rsidRPr="00E416C5">
        <w:rPr>
          <w:rFonts w:ascii="Times New Roman" w:hAnsi="Times New Roman"/>
          <w:bCs/>
          <w:sz w:val="24"/>
          <w:szCs w:val="24"/>
        </w:rPr>
        <w:t xml:space="preserve"> </w:t>
      </w:r>
      <w:r w:rsidR="00211CB8" w:rsidRPr="00E416C5">
        <w:rPr>
          <w:rFonts w:ascii="Times New Roman" w:hAnsi="Times New Roman"/>
          <w:sz w:val="24"/>
          <w:szCs w:val="24"/>
        </w:rPr>
        <w:t xml:space="preserve">casi per mille assistiti. </w:t>
      </w:r>
      <w:r w:rsidR="00144527">
        <w:rPr>
          <w:rFonts w:ascii="Times New Roman" w:eastAsia="Times New Roman" w:hAnsi="Times New Roman"/>
          <w:sz w:val="24"/>
          <w:szCs w:val="24"/>
          <w:shd w:val="clear" w:color="auto" w:fill="FFFFFF"/>
          <w:lang w:eastAsia="it-IT"/>
        </w:rPr>
        <w:t xml:space="preserve">Le regioni più colpite </w:t>
      </w:r>
      <w:r w:rsidR="00BE5983">
        <w:rPr>
          <w:rFonts w:ascii="Times New Roman" w:hAnsi="Times New Roman"/>
          <w:sz w:val="24"/>
          <w:szCs w:val="24"/>
        </w:rPr>
        <w:t>sono</w:t>
      </w:r>
      <w:r w:rsidR="004C457C">
        <w:rPr>
          <w:rFonts w:ascii="Times New Roman" w:hAnsi="Times New Roman"/>
          <w:sz w:val="24"/>
          <w:szCs w:val="24"/>
        </w:rPr>
        <w:t xml:space="preserve"> </w:t>
      </w:r>
      <w:r w:rsidR="00445258" w:rsidRPr="00E936A6">
        <w:rPr>
          <w:rFonts w:ascii="Times New Roman" w:hAnsi="Times New Roman"/>
          <w:sz w:val="24"/>
          <w:szCs w:val="24"/>
        </w:rPr>
        <w:t>Sicilia</w:t>
      </w:r>
      <w:r w:rsidR="00445258">
        <w:rPr>
          <w:rFonts w:ascii="Times New Roman" w:hAnsi="Times New Roman"/>
          <w:sz w:val="24"/>
          <w:szCs w:val="24"/>
        </w:rPr>
        <w:t xml:space="preserve"> (4,16), Lombardia (4,39), </w:t>
      </w:r>
      <w:r w:rsidR="004C457C">
        <w:rPr>
          <w:rFonts w:ascii="Times New Roman" w:hAnsi="Times New Roman"/>
          <w:sz w:val="24"/>
          <w:szCs w:val="24"/>
        </w:rPr>
        <w:t>Piemonte</w:t>
      </w:r>
      <w:r w:rsidR="00445258">
        <w:rPr>
          <w:rFonts w:ascii="Times New Roman" w:hAnsi="Times New Roman"/>
          <w:sz w:val="24"/>
          <w:szCs w:val="24"/>
        </w:rPr>
        <w:t xml:space="preserve"> (4,11)</w:t>
      </w:r>
      <w:r w:rsidR="004C457C">
        <w:rPr>
          <w:rFonts w:ascii="Times New Roman" w:hAnsi="Times New Roman"/>
          <w:sz w:val="24"/>
          <w:szCs w:val="24"/>
        </w:rPr>
        <w:t>, Toscana</w:t>
      </w:r>
      <w:r w:rsidR="00445258">
        <w:rPr>
          <w:rFonts w:ascii="Times New Roman" w:hAnsi="Times New Roman"/>
          <w:sz w:val="24"/>
          <w:szCs w:val="24"/>
        </w:rPr>
        <w:t xml:space="preserve"> (3,10) ed Emilia-Romagna (3,07).</w:t>
      </w:r>
    </w:p>
    <w:p w14:paraId="1FC1BD5F" w14:textId="56CB77D4" w:rsidR="00BE5983" w:rsidRDefault="00AE408E" w:rsidP="0084725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36A6">
        <w:rPr>
          <w:rFonts w:ascii="Times New Roman" w:hAnsi="Times New Roman"/>
          <w:sz w:val="24"/>
          <w:szCs w:val="24"/>
        </w:rPr>
        <w:t xml:space="preserve">In </w:t>
      </w:r>
      <w:r w:rsidR="003A56C8">
        <w:rPr>
          <w:rFonts w:ascii="Times New Roman" w:hAnsi="Times New Roman"/>
          <w:sz w:val="24"/>
          <w:szCs w:val="24"/>
        </w:rPr>
        <w:t>totale potrebbero essere oltre 7</w:t>
      </w:r>
      <w:r w:rsidRPr="00E936A6">
        <w:rPr>
          <w:rFonts w:ascii="Times New Roman" w:hAnsi="Times New Roman"/>
          <w:sz w:val="24"/>
          <w:szCs w:val="24"/>
        </w:rPr>
        <w:t xml:space="preserve"> milioni gli italiani colpiti dall’influenza nel </w:t>
      </w:r>
      <w:r w:rsidR="00BE5983">
        <w:rPr>
          <w:rFonts w:ascii="Times New Roman" w:hAnsi="Times New Roman"/>
          <w:sz w:val="24"/>
          <w:szCs w:val="24"/>
        </w:rPr>
        <w:t>corso dell’interna stagione 2019-2020</w:t>
      </w:r>
      <w:r w:rsidRPr="00E936A6">
        <w:rPr>
          <w:rFonts w:ascii="Times New Roman" w:hAnsi="Times New Roman"/>
          <w:sz w:val="24"/>
          <w:szCs w:val="24"/>
        </w:rPr>
        <w:t xml:space="preserve">. </w:t>
      </w:r>
      <w:r w:rsidR="001F1AB6" w:rsidRPr="00E936A6">
        <w:rPr>
          <w:rFonts w:ascii="Times New Roman" w:hAnsi="Times New Roman"/>
          <w:sz w:val="24"/>
          <w:szCs w:val="24"/>
        </w:rPr>
        <w:t>E’ qu</w:t>
      </w:r>
      <w:r w:rsidR="00355915">
        <w:rPr>
          <w:rFonts w:ascii="Times New Roman" w:hAnsi="Times New Roman"/>
          <w:sz w:val="24"/>
          <w:szCs w:val="24"/>
        </w:rPr>
        <w:t>anto emerge dal</w:t>
      </w:r>
      <w:r w:rsidR="001F1AB6" w:rsidRPr="00E936A6">
        <w:rPr>
          <w:rFonts w:ascii="Times New Roman" w:hAnsi="Times New Roman"/>
          <w:sz w:val="24"/>
          <w:szCs w:val="24"/>
        </w:rPr>
        <w:t xml:space="preserve"> 3</w:t>
      </w:r>
      <w:r w:rsidR="00BE5983">
        <w:rPr>
          <w:rFonts w:ascii="Times New Roman" w:hAnsi="Times New Roman"/>
          <w:sz w:val="24"/>
          <w:szCs w:val="24"/>
        </w:rPr>
        <w:t>6</w:t>
      </w:r>
      <w:r w:rsidR="001F1AB6" w:rsidRPr="00E936A6">
        <w:rPr>
          <w:rFonts w:ascii="Times New Roman" w:hAnsi="Times New Roman"/>
          <w:sz w:val="24"/>
          <w:szCs w:val="24"/>
        </w:rPr>
        <w:t>° Congresso Nazionale della Società Italiana di Medicina Generale e delle Cure Primarie (SIMG)</w:t>
      </w:r>
      <w:r w:rsidR="00BE5983">
        <w:rPr>
          <w:rFonts w:ascii="Times New Roman" w:hAnsi="Times New Roman"/>
          <w:sz w:val="24"/>
          <w:szCs w:val="24"/>
        </w:rPr>
        <w:t>, in corso a Firenze, con</w:t>
      </w:r>
      <w:r w:rsidR="001F1AB6" w:rsidRPr="00E936A6">
        <w:rPr>
          <w:rFonts w:ascii="Times New Roman" w:hAnsi="Times New Roman"/>
          <w:sz w:val="24"/>
          <w:szCs w:val="24"/>
        </w:rPr>
        <w:t xml:space="preserve"> la partecipazione di oltre </w:t>
      </w:r>
      <w:r w:rsidR="00F74125" w:rsidRPr="00E936A6">
        <w:rPr>
          <w:rFonts w:ascii="Times New Roman" w:hAnsi="Times New Roman"/>
          <w:sz w:val="24"/>
          <w:szCs w:val="24"/>
        </w:rPr>
        <w:t>3.00</w:t>
      </w:r>
      <w:r w:rsidR="00974ECB" w:rsidRPr="00E936A6">
        <w:rPr>
          <w:rFonts w:ascii="Times New Roman" w:hAnsi="Times New Roman"/>
          <w:sz w:val="24"/>
          <w:szCs w:val="24"/>
        </w:rPr>
        <w:t xml:space="preserve">0 camici bianchi </w:t>
      </w:r>
      <w:r w:rsidR="00974ECB" w:rsidRPr="00355915">
        <w:rPr>
          <w:rFonts w:ascii="Times New Roman" w:hAnsi="Times New Roman"/>
          <w:sz w:val="24"/>
          <w:szCs w:val="24"/>
        </w:rPr>
        <w:t>da tutta la Penisola.</w:t>
      </w:r>
      <w:r w:rsidR="00550465" w:rsidRPr="00355915">
        <w:rPr>
          <w:rFonts w:ascii="Times New Roman" w:hAnsi="Times New Roman"/>
          <w:sz w:val="24"/>
          <w:szCs w:val="24"/>
        </w:rPr>
        <w:t xml:space="preserve"> </w:t>
      </w:r>
      <w:r w:rsidR="00355915" w:rsidRPr="00355915">
        <w:rPr>
          <w:rFonts w:ascii="Times New Roman" w:hAnsi="Times New Roman"/>
          <w:sz w:val="24"/>
          <w:szCs w:val="24"/>
        </w:rPr>
        <w:t xml:space="preserve">“La nostra società scientifica, grazie ai medici sentinella distribuiti su tutto il territorio e a un’esperienza ventennale, è asse portante di questo sistema di rilevazione – spiega il dott. </w:t>
      </w:r>
      <w:r w:rsidR="00355915" w:rsidRPr="00355915">
        <w:rPr>
          <w:rFonts w:ascii="Times New Roman" w:hAnsi="Times New Roman"/>
          <w:b/>
          <w:sz w:val="24"/>
          <w:szCs w:val="24"/>
        </w:rPr>
        <w:t xml:space="preserve">Claudio </w:t>
      </w:r>
      <w:proofErr w:type="spellStart"/>
      <w:r w:rsidR="00355915" w:rsidRPr="00355915">
        <w:rPr>
          <w:rFonts w:ascii="Times New Roman" w:hAnsi="Times New Roman"/>
          <w:b/>
          <w:sz w:val="24"/>
          <w:szCs w:val="24"/>
        </w:rPr>
        <w:t>Cricelli</w:t>
      </w:r>
      <w:proofErr w:type="spellEnd"/>
      <w:r w:rsidR="00355915" w:rsidRPr="00355915">
        <w:rPr>
          <w:rFonts w:ascii="Times New Roman" w:hAnsi="Times New Roman"/>
          <w:sz w:val="24"/>
          <w:szCs w:val="24"/>
        </w:rPr>
        <w:t>, presidente Società Italiana di Medicina Generale e delle Cure Primarie (SIMG) –. La campagna di vaccinazione anti influenzale sta andando bene, anche se è iniziata un po’ in ritardo. A differenza dello scorso anno, non abbiamo registrato criticità nella distribuzione delle scorte di vaccini e la copertura si preannuncia buona. Non è mai troppo tardi per ricorrere a questo fondamentale strumento di profilass</w:t>
      </w:r>
      <w:r w:rsidR="002D68C6">
        <w:rPr>
          <w:rFonts w:ascii="Times New Roman" w:hAnsi="Times New Roman"/>
          <w:sz w:val="24"/>
          <w:szCs w:val="24"/>
        </w:rPr>
        <w:t>i. Il vaccino è ben tollerato,</w:t>
      </w:r>
      <w:r w:rsidR="00355915" w:rsidRPr="00355915">
        <w:rPr>
          <w:rFonts w:ascii="Times New Roman" w:hAnsi="Times New Roman"/>
          <w:sz w:val="24"/>
          <w:szCs w:val="24"/>
        </w:rPr>
        <w:t xml:space="preserve"> efficace e sicuro. </w:t>
      </w:r>
      <w:r w:rsidR="00355915" w:rsidRPr="00E416C5">
        <w:rPr>
          <w:rFonts w:ascii="Times New Roman" w:hAnsi="Times New Roman"/>
          <w:sz w:val="24"/>
          <w:szCs w:val="24"/>
        </w:rPr>
        <w:t xml:space="preserve">Sta </w:t>
      </w:r>
      <w:r w:rsidR="00355915" w:rsidRPr="00E416C5">
        <w:rPr>
          <w:rFonts w:ascii="Times New Roman" w:hAnsi="Times New Roman"/>
          <w:color w:val="000000"/>
          <w:sz w:val="24"/>
          <w:szCs w:val="24"/>
        </w:rPr>
        <w:t>continuando l’ascesa della curva epidemica</w:t>
      </w:r>
      <w:r w:rsidR="002D68C6">
        <w:rPr>
          <w:rFonts w:ascii="Times New Roman" w:hAnsi="Times New Roman"/>
          <w:color w:val="000000"/>
          <w:sz w:val="24"/>
          <w:szCs w:val="24"/>
        </w:rPr>
        <w:t>, l</w:t>
      </w:r>
      <w:r w:rsidR="00355915" w:rsidRPr="00E416C5">
        <w:rPr>
          <w:rFonts w:ascii="Times New Roman" w:hAnsi="Times New Roman"/>
          <w:color w:val="000000"/>
          <w:sz w:val="24"/>
          <w:szCs w:val="24"/>
        </w:rPr>
        <w:t>a situazione è sotto controllo</w:t>
      </w:r>
      <w:r w:rsidR="00355915">
        <w:rPr>
          <w:rFonts w:ascii="Times New Roman" w:hAnsi="Times New Roman"/>
          <w:color w:val="000000"/>
          <w:sz w:val="24"/>
          <w:szCs w:val="24"/>
        </w:rPr>
        <w:t xml:space="preserve"> e il sistema assistenziale riesce ad assorbire i carichi di lavoro</w:t>
      </w:r>
      <w:r w:rsidR="00355915" w:rsidRPr="00E416C5">
        <w:rPr>
          <w:rFonts w:ascii="Times New Roman" w:hAnsi="Times New Roman"/>
          <w:color w:val="000000"/>
          <w:sz w:val="24"/>
          <w:szCs w:val="24"/>
        </w:rPr>
        <w:t xml:space="preserve">: </w:t>
      </w:r>
      <w:r w:rsidR="00355915" w:rsidRPr="00E416C5">
        <w:rPr>
          <w:rFonts w:ascii="Times New Roman" w:hAnsi="Times New Roman"/>
          <w:color w:val="212121"/>
          <w:sz w:val="24"/>
          <w:szCs w:val="24"/>
        </w:rPr>
        <w:t xml:space="preserve">quest’anno infatti in </w:t>
      </w:r>
      <w:r w:rsidR="00355915" w:rsidRPr="00E416C5">
        <w:rPr>
          <w:rFonts w:ascii="Times New Roman" w:hAnsi="Times New Roman"/>
          <w:sz w:val="24"/>
          <w:szCs w:val="24"/>
        </w:rPr>
        <w:t>tutto il territorio si è avuto un incremento della domanda e dell'offerta del vaccino antiinfluenzale, che fa ben sperare sui numeri posit</w:t>
      </w:r>
      <w:r w:rsidR="00243C73">
        <w:rPr>
          <w:rFonts w:ascii="Times New Roman" w:hAnsi="Times New Roman"/>
          <w:sz w:val="24"/>
          <w:szCs w:val="24"/>
        </w:rPr>
        <w:t>ivi di copertura vaccinale in tutte le</w:t>
      </w:r>
      <w:r w:rsidR="00355915" w:rsidRPr="00E416C5">
        <w:rPr>
          <w:rFonts w:ascii="Times New Roman" w:hAnsi="Times New Roman"/>
          <w:sz w:val="24"/>
          <w:szCs w:val="24"/>
        </w:rPr>
        <w:t xml:space="preserve"> persone a rischio”.</w:t>
      </w:r>
    </w:p>
    <w:p w14:paraId="69D73639" w14:textId="56C0EC23" w:rsidR="00243C73" w:rsidRPr="00243C73" w:rsidRDefault="00486761" w:rsidP="00243C7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43C73">
        <w:rPr>
          <w:rFonts w:ascii="Times New Roman" w:hAnsi="Times New Roman"/>
          <w:sz w:val="24"/>
          <w:szCs w:val="24"/>
        </w:rPr>
        <w:t xml:space="preserve">“Il nostro ruolo nel contrasto all’influenza è fondamentale </w:t>
      </w:r>
      <w:r w:rsidR="00022F2F" w:rsidRPr="00243C73">
        <w:rPr>
          <w:rFonts w:ascii="Times New Roman" w:hAnsi="Times New Roman"/>
          <w:sz w:val="24"/>
          <w:szCs w:val="24"/>
        </w:rPr>
        <w:t>- aggiunge il dott.</w:t>
      </w:r>
      <w:r w:rsidR="00022F2F" w:rsidRPr="00243C73">
        <w:rPr>
          <w:rFonts w:ascii="Times New Roman" w:hAnsi="Times New Roman"/>
          <w:b/>
          <w:sz w:val="24"/>
          <w:szCs w:val="24"/>
        </w:rPr>
        <w:t xml:space="preserve"> Ovidio Brignoli</w:t>
      </w:r>
      <w:r w:rsidR="00106EED" w:rsidRPr="00243C73">
        <w:rPr>
          <w:rFonts w:ascii="Times New Roman" w:hAnsi="Times New Roman"/>
          <w:sz w:val="24"/>
          <w:szCs w:val="24"/>
        </w:rPr>
        <w:t>,</w:t>
      </w:r>
      <w:r w:rsidR="00022F2F" w:rsidRPr="00243C73">
        <w:rPr>
          <w:rFonts w:ascii="Times New Roman" w:hAnsi="Times New Roman"/>
          <w:sz w:val="24"/>
          <w:szCs w:val="24"/>
        </w:rPr>
        <w:t xml:space="preserve"> Vice Presidente Nazionale SIMG</w:t>
      </w:r>
      <w:r w:rsidR="00022F2F" w:rsidRPr="00243C73">
        <w:rPr>
          <w:rFonts w:ascii="Times New Roman" w:hAnsi="Times New Roman"/>
          <w:b/>
          <w:sz w:val="24"/>
          <w:szCs w:val="24"/>
        </w:rPr>
        <w:t xml:space="preserve"> </w:t>
      </w:r>
      <w:r w:rsidR="00022F2F" w:rsidRPr="008B0FCA">
        <w:rPr>
          <w:rFonts w:ascii="Times New Roman" w:hAnsi="Times New Roman"/>
          <w:sz w:val="24"/>
          <w:szCs w:val="24"/>
        </w:rPr>
        <w:t>-.</w:t>
      </w:r>
      <w:r w:rsidR="00022F2F" w:rsidRPr="00243C73">
        <w:rPr>
          <w:rFonts w:ascii="Times New Roman" w:hAnsi="Times New Roman"/>
          <w:b/>
          <w:sz w:val="24"/>
          <w:szCs w:val="24"/>
        </w:rPr>
        <w:t xml:space="preserve"> </w:t>
      </w:r>
      <w:r w:rsidRPr="00243C73">
        <w:rPr>
          <w:rFonts w:ascii="Times New Roman" w:hAnsi="Times New Roman"/>
          <w:sz w:val="24"/>
          <w:szCs w:val="24"/>
        </w:rPr>
        <w:t xml:space="preserve">Come medici di famiglia siamo presenti </w:t>
      </w:r>
      <w:r w:rsidR="00D81A18" w:rsidRPr="00243C73">
        <w:rPr>
          <w:rFonts w:ascii="Times New Roman" w:hAnsi="Times New Roman"/>
          <w:sz w:val="24"/>
          <w:szCs w:val="24"/>
        </w:rPr>
        <w:t xml:space="preserve">in modo </w:t>
      </w:r>
      <w:r w:rsidRPr="00243C73">
        <w:rPr>
          <w:rFonts w:ascii="Times New Roman" w:hAnsi="Times New Roman"/>
          <w:sz w:val="24"/>
          <w:szCs w:val="24"/>
        </w:rPr>
        <w:t>capillare su tutto il territorio nazionale e possiamo fornire alle istituzioni sanitarie</w:t>
      </w:r>
      <w:r w:rsidR="00870EDD" w:rsidRPr="00243C73">
        <w:rPr>
          <w:rFonts w:ascii="Times New Roman" w:hAnsi="Times New Roman"/>
          <w:sz w:val="24"/>
          <w:szCs w:val="24"/>
        </w:rPr>
        <w:t>,</w:t>
      </w:r>
      <w:r w:rsidRPr="00243C73">
        <w:rPr>
          <w:rFonts w:ascii="Times New Roman" w:hAnsi="Times New Roman"/>
          <w:sz w:val="24"/>
          <w:szCs w:val="24"/>
        </w:rPr>
        <w:t xml:space="preserve"> locali e nazionali</w:t>
      </w:r>
      <w:r w:rsidR="00870EDD" w:rsidRPr="00243C73">
        <w:rPr>
          <w:rFonts w:ascii="Times New Roman" w:hAnsi="Times New Roman"/>
          <w:sz w:val="24"/>
          <w:szCs w:val="24"/>
        </w:rPr>
        <w:t xml:space="preserve">, </w:t>
      </w:r>
      <w:r w:rsidRPr="00243C73">
        <w:rPr>
          <w:rFonts w:ascii="Times New Roman" w:hAnsi="Times New Roman"/>
          <w:sz w:val="24"/>
          <w:szCs w:val="24"/>
        </w:rPr>
        <w:t>tutti i dati relativi a incidenza, prevalenza e mortalità.</w:t>
      </w:r>
      <w:r w:rsidR="00243C73" w:rsidRPr="00243C73">
        <w:rPr>
          <w:rFonts w:ascii="Times New Roman" w:hAnsi="Times New Roman"/>
          <w:sz w:val="24"/>
          <w:szCs w:val="24"/>
        </w:rPr>
        <w:t xml:space="preserve"> Sulla base </w:t>
      </w:r>
      <w:r w:rsidR="00B95A92" w:rsidRPr="00243C73">
        <w:rPr>
          <w:rFonts w:ascii="Times New Roman" w:hAnsi="Times New Roman"/>
          <w:sz w:val="24"/>
          <w:szCs w:val="24"/>
        </w:rPr>
        <w:t xml:space="preserve">di questi numeri è possibile pianificare interventi </w:t>
      </w:r>
      <w:r w:rsidR="00870EDD" w:rsidRPr="00243C73">
        <w:rPr>
          <w:rFonts w:ascii="Times New Roman" w:hAnsi="Times New Roman"/>
          <w:sz w:val="24"/>
          <w:szCs w:val="24"/>
        </w:rPr>
        <w:t xml:space="preserve">concreti </w:t>
      </w:r>
      <w:r w:rsidR="00B95A92" w:rsidRPr="00243C73">
        <w:rPr>
          <w:rFonts w:ascii="Times New Roman" w:hAnsi="Times New Roman"/>
          <w:sz w:val="24"/>
          <w:szCs w:val="24"/>
        </w:rPr>
        <w:t>di salute nell</w:t>
      </w:r>
      <w:r w:rsidR="00243C73">
        <w:rPr>
          <w:rFonts w:ascii="Times New Roman" w:hAnsi="Times New Roman"/>
          <w:sz w:val="24"/>
          <w:szCs w:val="24"/>
        </w:rPr>
        <w:t xml:space="preserve">’interesse della collettività. </w:t>
      </w:r>
      <w:r w:rsidR="00243C73" w:rsidRPr="00243C73">
        <w:rPr>
          <w:rFonts w:ascii="Times New Roman" w:hAnsi="Times New Roman"/>
          <w:color w:val="000000"/>
          <w:sz w:val="24"/>
          <w:szCs w:val="24"/>
          <w:lang w:eastAsia="it-IT"/>
        </w:rPr>
        <w:t xml:space="preserve">Nella popolazione generale esistono alcune tipologie di persone che presentano un rischio maggiore di contrarre l’influenza, di trasmetterla e di sviluppare </w:t>
      </w:r>
      <w:r w:rsidR="003A56C8">
        <w:rPr>
          <w:rFonts w:ascii="Times New Roman" w:hAnsi="Times New Roman"/>
          <w:color w:val="000000"/>
          <w:sz w:val="24"/>
          <w:szCs w:val="24"/>
          <w:lang w:eastAsia="it-IT"/>
        </w:rPr>
        <w:t xml:space="preserve">le </w:t>
      </w:r>
      <w:r w:rsidR="00243C73" w:rsidRPr="00243C73">
        <w:rPr>
          <w:rFonts w:ascii="Times New Roman" w:hAnsi="Times New Roman"/>
          <w:color w:val="000000"/>
          <w:sz w:val="24"/>
          <w:szCs w:val="24"/>
          <w:lang w:eastAsia="it-IT"/>
        </w:rPr>
        <w:t>complicanze correlate, sono gli individui considerati fragili. L’Organizzazione Mondiale della Sanità (OMS) li ha suddivisi in cinque diverse categorie a rischio, ovvero i bambini al di sotto dei 5 anni di età, le donne in gravidanza, gli over 65, i pazienti cronici e gli operatori sanitari</w:t>
      </w:r>
      <w:r w:rsidR="00243C73">
        <w:rPr>
          <w:rFonts w:ascii="Times New Roman" w:hAnsi="Times New Roman"/>
          <w:color w:val="000000"/>
          <w:sz w:val="24"/>
          <w:szCs w:val="24"/>
          <w:lang w:eastAsia="it-IT"/>
        </w:rPr>
        <w:t>”</w:t>
      </w:r>
      <w:r w:rsidR="00243C73" w:rsidRPr="00243C73">
        <w:rPr>
          <w:rFonts w:ascii="Times New Roman" w:hAnsi="Times New Roman"/>
          <w:color w:val="000000"/>
          <w:sz w:val="24"/>
          <w:szCs w:val="24"/>
          <w:lang w:eastAsia="it-IT"/>
        </w:rPr>
        <w:t xml:space="preserve">. </w:t>
      </w:r>
    </w:p>
    <w:p w14:paraId="3EEFF472" w14:textId="35286B0D" w:rsidR="004C457C" w:rsidRPr="008B0FCA" w:rsidRDefault="00243C73" w:rsidP="008B0FC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it-IT"/>
        </w:rPr>
      </w:pPr>
      <w:r w:rsidRPr="00243C73">
        <w:rPr>
          <w:rFonts w:ascii="Times New Roman" w:hAnsi="Times New Roman"/>
          <w:color w:val="000000"/>
          <w:sz w:val="24"/>
          <w:szCs w:val="24"/>
          <w:lang w:eastAsia="it-IT"/>
        </w:rPr>
        <w:t>Con il Piano Nazionale Prevenzione 2017-2019, il Ministero della Salute ha confermato la volontà e necessità di raggiungere un obiettivo di copertura minimo pari al 75% e uno ottimale del 95% per la vaccinazione antinfluenzale, da raggiungere in tutte le categorie a rischio individuate dal Piano.</w:t>
      </w:r>
      <w:r>
        <w:rPr>
          <w:rFonts w:ascii="Times New Roman" w:hAnsi="Times New Roman"/>
          <w:color w:val="000000"/>
          <w:sz w:val="24"/>
          <w:szCs w:val="24"/>
          <w:lang w:eastAsia="it-IT"/>
        </w:rPr>
        <w:t xml:space="preserve"> </w:t>
      </w:r>
      <w:r w:rsidR="003A56C8">
        <w:rPr>
          <w:rFonts w:ascii="Times New Roman" w:hAnsi="Times New Roman"/>
          <w:color w:val="000000"/>
          <w:sz w:val="24"/>
          <w:szCs w:val="24"/>
          <w:lang w:eastAsia="it-IT"/>
        </w:rPr>
        <w:t>Nella stagione 2018</w:t>
      </w:r>
      <w:r w:rsidRPr="00243C73">
        <w:rPr>
          <w:rFonts w:ascii="Times New Roman" w:hAnsi="Times New Roman"/>
          <w:color w:val="000000"/>
          <w:sz w:val="24"/>
          <w:szCs w:val="24"/>
          <w:lang w:eastAsia="it-IT"/>
        </w:rPr>
        <w:t>-1019, però, i livelli di copertura del vaccino antinfluenzale tra le diverse fasce d’età, comprese le categorie più a rischio, hanno evidenziato percentuali ancora lontane dagli obiettivi fissati nel piano. I bambi</w:t>
      </w:r>
      <w:r>
        <w:rPr>
          <w:rFonts w:ascii="Times New Roman" w:hAnsi="Times New Roman"/>
          <w:color w:val="000000"/>
          <w:sz w:val="24"/>
          <w:szCs w:val="24"/>
          <w:lang w:eastAsia="it-IT"/>
        </w:rPr>
        <w:t>ni al di sotto dei 5 anni</w:t>
      </w:r>
      <w:r w:rsidRPr="00243C73">
        <w:rPr>
          <w:rFonts w:ascii="Times New Roman" w:hAnsi="Times New Roman"/>
          <w:color w:val="000000"/>
          <w:sz w:val="24"/>
          <w:szCs w:val="24"/>
          <w:lang w:eastAsia="it-IT"/>
        </w:rPr>
        <w:t xml:space="preserve">, per esempio, mostrano livelli tra l’1,7% e il 3,1%, mentre </w:t>
      </w:r>
      <w:r w:rsidR="008B0FCA">
        <w:rPr>
          <w:rFonts w:ascii="Times New Roman" w:hAnsi="Times New Roman"/>
          <w:color w:val="000000"/>
          <w:sz w:val="24"/>
          <w:szCs w:val="24"/>
          <w:lang w:eastAsia="it-IT"/>
        </w:rPr>
        <w:t>fra gli over 65 il</w:t>
      </w:r>
      <w:r w:rsidRPr="00243C73">
        <w:rPr>
          <w:rFonts w:ascii="Times New Roman" w:hAnsi="Times New Roman"/>
          <w:color w:val="000000"/>
          <w:sz w:val="24"/>
          <w:szCs w:val="24"/>
          <w:lang w:eastAsia="it-IT"/>
        </w:rPr>
        <w:t xml:space="preserve"> livello di copertura</w:t>
      </w:r>
      <w:r w:rsidR="008B0FCA">
        <w:rPr>
          <w:rFonts w:ascii="Times New Roman" w:hAnsi="Times New Roman"/>
          <w:color w:val="000000"/>
          <w:sz w:val="24"/>
          <w:szCs w:val="24"/>
          <w:lang w:eastAsia="it-IT"/>
        </w:rPr>
        <w:t xml:space="preserve"> è</w:t>
      </w:r>
      <w:r w:rsidRPr="00243C73">
        <w:rPr>
          <w:rFonts w:ascii="Times New Roman" w:hAnsi="Times New Roman"/>
          <w:color w:val="000000"/>
          <w:sz w:val="24"/>
          <w:szCs w:val="24"/>
          <w:lang w:eastAsia="it-IT"/>
        </w:rPr>
        <w:t xml:space="preserve"> pari </w:t>
      </w:r>
      <w:r w:rsidRPr="00243C73">
        <w:rPr>
          <w:rFonts w:ascii="Times New Roman" w:hAnsi="Times New Roman"/>
          <w:color w:val="000000"/>
          <w:sz w:val="24"/>
          <w:szCs w:val="24"/>
          <w:lang w:eastAsia="it-IT"/>
        </w:rPr>
        <w:lastRenderedPageBreak/>
        <w:t>a</w:t>
      </w:r>
      <w:r w:rsidR="008B0FCA">
        <w:rPr>
          <w:rFonts w:ascii="Times New Roman" w:hAnsi="Times New Roman"/>
          <w:color w:val="000000"/>
          <w:sz w:val="24"/>
          <w:szCs w:val="24"/>
          <w:lang w:eastAsia="it-IT"/>
        </w:rPr>
        <w:t xml:space="preserve">l 53,1%. </w:t>
      </w:r>
      <w:r w:rsidR="00A834F3" w:rsidRPr="00A834F3">
        <w:rPr>
          <w:rFonts w:ascii="Times New Roman" w:eastAsia="Times New Roman" w:hAnsi="Times New Roman"/>
          <w:sz w:val="24"/>
          <w:szCs w:val="24"/>
          <w:lang w:eastAsia="it-IT"/>
        </w:rPr>
        <w:t xml:space="preserve">“Durante la scorsa stagione </w:t>
      </w:r>
      <w:r w:rsidR="00A834F3">
        <w:rPr>
          <w:rFonts w:ascii="Times New Roman" w:eastAsia="Times New Roman" w:hAnsi="Times New Roman"/>
          <w:sz w:val="24"/>
          <w:szCs w:val="24"/>
          <w:lang w:eastAsia="it-IT"/>
        </w:rPr>
        <w:t xml:space="preserve">i </w:t>
      </w:r>
      <w:r w:rsidR="00A834F3" w:rsidRPr="00A834F3">
        <w:rPr>
          <w:rFonts w:ascii="Times New Roman" w:eastAsia="Times New Roman" w:hAnsi="Times New Roman"/>
          <w:sz w:val="24"/>
          <w:szCs w:val="24"/>
          <w:lang w:eastAsia="it-IT"/>
        </w:rPr>
        <w:t>casi gravi</w:t>
      </w:r>
      <w:r w:rsidR="008B0FCA">
        <w:rPr>
          <w:rFonts w:ascii="Times New Roman" w:eastAsia="Times New Roman" w:hAnsi="Times New Roman"/>
          <w:sz w:val="24"/>
          <w:szCs w:val="24"/>
          <w:lang w:eastAsia="it-IT"/>
        </w:rPr>
        <w:t xml:space="preserve"> sono stati</w:t>
      </w:r>
      <w:r w:rsidR="00A834F3" w:rsidRPr="00A834F3">
        <w:rPr>
          <w:rFonts w:ascii="Times New Roman" w:eastAsia="Times New Roman" w:hAnsi="Times New Roman"/>
          <w:sz w:val="24"/>
          <w:szCs w:val="24"/>
          <w:lang w:eastAsia="it-IT"/>
        </w:rPr>
        <w:t xml:space="preserve"> </w:t>
      </w:r>
      <w:r w:rsidR="008B0FCA">
        <w:rPr>
          <w:rFonts w:ascii="Times New Roman" w:eastAsia="Times New Roman" w:hAnsi="Times New Roman"/>
          <w:sz w:val="24"/>
          <w:szCs w:val="24"/>
          <w:lang w:eastAsia="it-IT"/>
        </w:rPr>
        <w:t>809</w:t>
      </w:r>
      <w:r w:rsidR="008B0FCA" w:rsidRPr="00A834F3">
        <w:rPr>
          <w:rFonts w:ascii="Times New Roman" w:eastAsia="Times New Roman" w:hAnsi="Times New Roman"/>
          <w:sz w:val="24"/>
          <w:szCs w:val="24"/>
          <w:lang w:eastAsia="it-IT"/>
        </w:rPr>
        <w:t xml:space="preserve"> </w:t>
      </w:r>
      <w:r w:rsidR="00A834F3" w:rsidRPr="00A834F3">
        <w:rPr>
          <w:rFonts w:ascii="Times New Roman" w:eastAsia="Times New Roman" w:hAnsi="Times New Roman"/>
          <w:sz w:val="24"/>
          <w:szCs w:val="24"/>
          <w:lang w:eastAsia="it-IT"/>
        </w:rPr>
        <w:t>(pazienti ricoverati in unità di terapia intensiva) con insufficienza respiratoria secondaria ad influenza</w:t>
      </w:r>
      <w:r w:rsidR="00A834F3" w:rsidRPr="00A834F3">
        <w:rPr>
          <w:rFonts w:ascii="Times New Roman" w:hAnsi="Times New Roman"/>
          <w:sz w:val="24"/>
          <w:szCs w:val="24"/>
        </w:rPr>
        <w:t xml:space="preserve"> - sottolinea il dott.</w:t>
      </w:r>
      <w:r w:rsidR="00A834F3" w:rsidRPr="00A834F3">
        <w:rPr>
          <w:rFonts w:ascii="Times New Roman" w:hAnsi="Times New Roman"/>
          <w:b/>
          <w:sz w:val="24"/>
          <w:szCs w:val="24"/>
        </w:rPr>
        <w:t xml:space="preserve"> Aurelio Sessa, </w:t>
      </w:r>
      <w:r w:rsidR="00A834F3" w:rsidRPr="00A834F3">
        <w:rPr>
          <w:rFonts w:ascii="Times New Roman" w:hAnsi="Times New Roman"/>
          <w:sz w:val="24"/>
          <w:szCs w:val="24"/>
        </w:rPr>
        <w:t>responsabile SIMG del settore -.</w:t>
      </w:r>
      <w:r w:rsidR="00A834F3" w:rsidRPr="00A834F3">
        <w:rPr>
          <w:rFonts w:ascii="Times New Roman" w:eastAsia="Times New Roman" w:hAnsi="Times New Roman"/>
          <w:sz w:val="24"/>
          <w:szCs w:val="24"/>
          <w:lang w:eastAsia="it-IT"/>
        </w:rPr>
        <w:t xml:space="preserve"> I decessi riconosciuti come effetto finale dell'influenza sono stati 198. L'età media di questi pazienti era di 63 anni e l'età media dei deceduti di 68 anni. L'84% dei casi g</w:t>
      </w:r>
      <w:r w:rsidR="00A834F3">
        <w:rPr>
          <w:rFonts w:ascii="Times New Roman" w:eastAsia="Times New Roman" w:hAnsi="Times New Roman"/>
          <w:sz w:val="24"/>
          <w:szCs w:val="24"/>
          <w:lang w:eastAsia="it-IT"/>
        </w:rPr>
        <w:t xml:space="preserve">ravi e l'89% dei deceduti aveva </w:t>
      </w:r>
      <w:r w:rsidR="00A834F3" w:rsidRPr="00A834F3">
        <w:rPr>
          <w:rFonts w:ascii="Times New Roman" w:eastAsia="Times New Roman" w:hAnsi="Times New Roman"/>
          <w:sz w:val="24"/>
          <w:szCs w:val="24"/>
          <w:lang w:eastAsia="it-IT"/>
        </w:rPr>
        <w:t xml:space="preserve">almeno una </w:t>
      </w:r>
      <w:proofErr w:type="spellStart"/>
      <w:r w:rsidR="00A834F3" w:rsidRPr="00A834F3">
        <w:rPr>
          <w:rFonts w:ascii="Times New Roman" w:eastAsia="Times New Roman" w:hAnsi="Times New Roman"/>
          <w:sz w:val="24"/>
          <w:szCs w:val="24"/>
          <w:lang w:eastAsia="it-IT"/>
        </w:rPr>
        <w:t>comorbidità</w:t>
      </w:r>
      <w:proofErr w:type="spellEnd"/>
      <w:r w:rsidR="00A834F3" w:rsidRPr="00A834F3">
        <w:rPr>
          <w:rFonts w:ascii="Times New Roman" w:eastAsia="Times New Roman" w:hAnsi="Times New Roman"/>
          <w:sz w:val="24"/>
          <w:szCs w:val="24"/>
          <w:lang w:eastAsia="it-IT"/>
        </w:rPr>
        <w:t xml:space="preserve"> e l'80% non risultava vaccinato. Questi dati ci devono far riflettere sull'utilità della vaccinazione antiinfluenzale. </w:t>
      </w:r>
      <w:r w:rsidR="002D68C6" w:rsidRPr="00A834F3">
        <w:rPr>
          <w:rFonts w:ascii="Times New Roman" w:hAnsi="Times New Roman"/>
          <w:sz w:val="24"/>
          <w:szCs w:val="24"/>
        </w:rPr>
        <w:t>Il virus dell’influenza è caratterizzato da una capacit</w:t>
      </w:r>
      <w:r w:rsidR="00C6391A">
        <w:rPr>
          <w:rFonts w:ascii="Times New Roman" w:hAnsi="Times New Roman"/>
          <w:sz w:val="24"/>
          <w:szCs w:val="24"/>
        </w:rPr>
        <w:t xml:space="preserve">à di diffondersi molto elevata. </w:t>
      </w:r>
      <w:r w:rsidR="002D68C6" w:rsidRPr="00A834F3">
        <w:rPr>
          <w:rFonts w:ascii="Times New Roman" w:hAnsi="Times New Roman"/>
          <w:sz w:val="24"/>
          <w:szCs w:val="24"/>
        </w:rPr>
        <w:t xml:space="preserve">Una persona è in grado di infettarne altre otto </w:t>
      </w:r>
      <w:r w:rsidR="00211CB8" w:rsidRPr="00A834F3">
        <w:rPr>
          <w:rFonts w:ascii="Times New Roman" w:hAnsi="Times New Roman"/>
          <w:sz w:val="24"/>
          <w:szCs w:val="24"/>
        </w:rPr>
        <w:t>nell’</w:t>
      </w:r>
      <w:r w:rsidR="002D68C6" w:rsidRPr="00A834F3">
        <w:rPr>
          <w:rFonts w:ascii="Times New Roman" w:hAnsi="Times New Roman"/>
          <w:sz w:val="24"/>
          <w:szCs w:val="24"/>
        </w:rPr>
        <w:t xml:space="preserve">arco di 1 metro di distanza, rendendo classi scolastiche, metropolitane, aerei o altri luoghi di incontro molto pericolosi. Per questo la copertura vaccinale è in grado di fare da scudo efficace ed evitare gravi danni al sistema Paese. </w:t>
      </w:r>
      <w:r w:rsidR="00192CDE">
        <w:rPr>
          <w:rFonts w:ascii="Times New Roman" w:hAnsi="Times New Roman"/>
          <w:sz w:val="24"/>
          <w:szCs w:val="24"/>
        </w:rPr>
        <w:t>L</w:t>
      </w:r>
      <w:r w:rsidR="002D68C6" w:rsidRPr="00A834F3">
        <w:rPr>
          <w:rFonts w:ascii="Times New Roman" w:hAnsi="Times New Roman"/>
          <w:sz w:val="24"/>
          <w:szCs w:val="24"/>
        </w:rPr>
        <w:t>a no</w:t>
      </w:r>
      <w:r w:rsidR="00192CDE">
        <w:rPr>
          <w:rFonts w:ascii="Times New Roman" w:hAnsi="Times New Roman"/>
          <w:sz w:val="24"/>
          <w:szCs w:val="24"/>
        </w:rPr>
        <w:t>stra la raccomandazione è</w:t>
      </w:r>
      <w:r w:rsidR="002D68C6" w:rsidRPr="00A834F3">
        <w:rPr>
          <w:rFonts w:ascii="Times New Roman" w:hAnsi="Times New Roman"/>
          <w:sz w:val="24"/>
          <w:szCs w:val="24"/>
        </w:rPr>
        <w:t xml:space="preserve"> di es</w:t>
      </w:r>
      <w:bookmarkStart w:id="0" w:name="_GoBack"/>
      <w:bookmarkEnd w:id="0"/>
      <w:r w:rsidR="002D68C6" w:rsidRPr="00A834F3">
        <w:rPr>
          <w:rFonts w:ascii="Times New Roman" w:hAnsi="Times New Roman"/>
          <w:sz w:val="24"/>
          <w:szCs w:val="24"/>
        </w:rPr>
        <w:t>tendere la vaccinazione a più categorie possibili”.</w:t>
      </w:r>
    </w:p>
    <w:p w14:paraId="50CD16AA" w14:textId="77777777" w:rsidR="00486761" w:rsidRPr="00243C73" w:rsidRDefault="00486761" w:rsidP="00243C7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66EB5E2F" w14:textId="77777777" w:rsidR="009558D6" w:rsidRPr="00243C73" w:rsidRDefault="009558D6" w:rsidP="00243C73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243C73">
        <w:rPr>
          <w:rFonts w:ascii="Times New Roman" w:hAnsi="Times New Roman"/>
          <w:b/>
          <w:sz w:val="24"/>
          <w:szCs w:val="24"/>
        </w:rPr>
        <w:t>Ufficio stampa SIMG</w:t>
      </w:r>
    </w:p>
    <w:p w14:paraId="6E891686" w14:textId="77777777" w:rsidR="009558D6" w:rsidRPr="00243C73" w:rsidRDefault="009558D6" w:rsidP="009558D6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243C73">
        <w:rPr>
          <w:rFonts w:ascii="Times New Roman" w:hAnsi="Times New Roman"/>
          <w:b/>
          <w:sz w:val="24"/>
          <w:szCs w:val="24"/>
        </w:rPr>
        <w:t>Intermedia</w:t>
      </w:r>
    </w:p>
    <w:p w14:paraId="1C3210A3" w14:textId="77777777" w:rsidR="009558D6" w:rsidRPr="00927F78" w:rsidRDefault="00192CDE" w:rsidP="009558D6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hyperlink r:id="rId7" w:history="1">
        <w:r w:rsidR="009558D6" w:rsidRPr="00243C73">
          <w:rPr>
            <w:rStyle w:val="Collegamentoipertestuale"/>
            <w:rFonts w:ascii="Times New Roman" w:hAnsi="Times New Roman"/>
            <w:b/>
            <w:sz w:val="24"/>
            <w:szCs w:val="24"/>
          </w:rPr>
          <w:t>intermedia@intermedianews.it</w:t>
        </w:r>
      </w:hyperlink>
      <w:r w:rsidR="009558D6" w:rsidRPr="00927F78">
        <w:rPr>
          <w:rFonts w:ascii="Times New Roman" w:hAnsi="Times New Roman"/>
          <w:b/>
          <w:sz w:val="24"/>
          <w:szCs w:val="24"/>
        </w:rPr>
        <w:t xml:space="preserve"> </w:t>
      </w:r>
    </w:p>
    <w:p w14:paraId="47B4FDBA" w14:textId="3210F6D9" w:rsidR="00F44435" w:rsidRPr="00927F78" w:rsidRDefault="009558D6" w:rsidP="00123F66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927F78">
        <w:rPr>
          <w:rFonts w:ascii="Times New Roman" w:hAnsi="Times New Roman"/>
          <w:b/>
          <w:sz w:val="24"/>
          <w:szCs w:val="24"/>
        </w:rPr>
        <w:t xml:space="preserve">030.226105 – </w:t>
      </w:r>
      <w:r w:rsidR="002D68C6">
        <w:rPr>
          <w:rFonts w:ascii="Times New Roman" w:hAnsi="Times New Roman"/>
          <w:b/>
          <w:sz w:val="24"/>
          <w:szCs w:val="24"/>
        </w:rPr>
        <w:t xml:space="preserve">3351892975 </w:t>
      </w:r>
    </w:p>
    <w:sectPr w:rsidR="00F44435" w:rsidRPr="00927F78" w:rsidSect="00927F78">
      <w:headerReference w:type="first" r:id="rId8"/>
      <w:pgSz w:w="11906" w:h="16838"/>
      <w:pgMar w:top="2268" w:right="1416" w:bottom="1276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F703E96" w14:textId="77777777" w:rsidR="00144527" w:rsidRDefault="00144527" w:rsidP="0000259A">
      <w:pPr>
        <w:spacing w:after="0" w:line="240" w:lineRule="auto"/>
      </w:pPr>
      <w:r>
        <w:separator/>
      </w:r>
    </w:p>
  </w:endnote>
  <w:endnote w:type="continuationSeparator" w:id="0">
    <w:p w14:paraId="4836138C" w14:textId="77777777" w:rsidR="00144527" w:rsidRDefault="00144527" w:rsidP="000025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576B179" w14:textId="77777777" w:rsidR="00144527" w:rsidRDefault="00144527" w:rsidP="0000259A">
      <w:pPr>
        <w:spacing w:after="0" w:line="240" w:lineRule="auto"/>
      </w:pPr>
      <w:r>
        <w:separator/>
      </w:r>
    </w:p>
  </w:footnote>
  <w:footnote w:type="continuationSeparator" w:id="0">
    <w:p w14:paraId="0481BA58" w14:textId="77777777" w:rsidR="00144527" w:rsidRDefault="00144527" w:rsidP="0000259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526AD90" w14:textId="77777777" w:rsidR="00144527" w:rsidRDefault="00144527" w:rsidP="0000259A">
    <w:pPr>
      <w:pStyle w:val="Intestazione"/>
      <w:jc w:val="center"/>
    </w:pPr>
    <w:r>
      <w:rPr>
        <w:noProof/>
        <w:lang w:eastAsia="it-IT"/>
      </w:rPr>
      <w:drawing>
        <wp:inline distT="0" distB="0" distL="0" distR="0" wp14:anchorId="67C24F09" wp14:editId="245EE870">
          <wp:extent cx="2438400" cy="922020"/>
          <wp:effectExtent l="0" t="0" r="0" b="0"/>
          <wp:docPr id="3" name="Immagine 3" descr="logo simg completo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3" descr="logo simg completo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38400" cy="9220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228"/>
  <w:proofState w:spelling="clean" w:grammar="clean"/>
  <w:defaultTabStop w:val="708"/>
  <w:hyphenationZone w:val="283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68C"/>
    <w:rsid w:val="00000A5D"/>
    <w:rsid w:val="0000225A"/>
    <w:rsid w:val="0000259A"/>
    <w:rsid w:val="00011B78"/>
    <w:rsid w:val="00015929"/>
    <w:rsid w:val="00022442"/>
    <w:rsid w:val="00022F2F"/>
    <w:rsid w:val="00032478"/>
    <w:rsid w:val="000423AB"/>
    <w:rsid w:val="000603EE"/>
    <w:rsid w:val="00067CE2"/>
    <w:rsid w:val="00070DA8"/>
    <w:rsid w:val="0007751C"/>
    <w:rsid w:val="000B7483"/>
    <w:rsid w:val="000C0E7D"/>
    <w:rsid w:val="000D2F12"/>
    <w:rsid w:val="000E448B"/>
    <w:rsid w:val="000F35AC"/>
    <w:rsid w:val="00100F26"/>
    <w:rsid w:val="00105C0C"/>
    <w:rsid w:val="00106EED"/>
    <w:rsid w:val="001077EB"/>
    <w:rsid w:val="00110BBD"/>
    <w:rsid w:val="00121397"/>
    <w:rsid w:val="00121B13"/>
    <w:rsid w:val="00123F66"/>
    <w:rsid w:val="00125379"/>
    <w:rsid w:val="001257CF"/>
    <w:rsid w:val="001302A5"/>
    <w:rsid w:val="00144527"/>
    <w:rsid w:val="001561FF"/>
    <w:rsid w:val="00165E85"/>
    <w:rsid w:val="00181160"/>
    <w:rsid w:val="00184539"/>
    <w:rsid w:val="00192CDE"/>
    <w:rsid w:val="001A46F1"/>
    <w:rsid w:val="001B55D7"/>
    <w:rsid w:val="001E3B44"/>
    <w:rsid w:val="001F1AB6"/>
    <w:rsid w:val="001F58CB"/>
    <w:rsid w:val="001F5B36"/>
    <w:rsid w:val="001F70D7"/>
    <w:rsid w:val="002114AD"/>
    <w:rsid w:val="00211CB8"/>
    <w:rsid w:val="002129EA"/>
    <w:rsid w:val="0022507B"/>
    <w:rsid w:val="002256BC"/>
    <w:rsid w:val="00225E0C"/>
    <w:rsid w:val="00233403"/>
    <w:rsid w:val="00240EC7"/>
    <w:rsid w:val="00243C73"/>
    <w:rsid w:val="00245025"/>
    <w:rsid w:val="002514D6"/>
    <w:rsid w:val="002927A3"/>
    <w:rsid w:val="002970B8"/>
    <w:rsid w:val="002A1995"/>
    <w:rsid w:val="002B3A30"/>
    <w:rsid w:val="002B7ADA"/>
    <w:rsid w:val="002D24F1"/>
    <w:rsid w:val="002D6736"/>
    <w:rsid w:val="002D68C6"/>
    <w:rsid w:val="00326C13"/>
    <w:rsid w:val="00336433"/>
    <w:rsid w:val="00355915"/>
    <w:rsid w:val="0037230D"/>
    <w:rsid w:val="003874CA"/>
    <w:rsid w:val="003958F2"/>
    <w:rsid w:val="00397F89"/>
    <w:rsid w:val="003A011F"/>
    <w:rsid w:val="003A2CA5"/>
    <w:rsid w:val="003A56C8"/>
    <w:rsid w:val="003C3272"/>
    <w:rsid w:val="003D4B77"/>
    <w:rsid w:val="003E4EF7"/>
    <w:rsid w:val="00401B40"/>
    <w:rsid w:val="00402D09"/>
    <w:rsid w:val="00410501"/>
    <w:rsid w:val="0043159B"/>
    <w:rsid w:val="00440D60"/>
    <w:rsid w:val="00445258"/>
    <w:rsid w:val="00450C97"/>
    <w:rsid w:val="004663F9"/>
    <w:rsid w:val="004711B0"/>
    <w:rsid w:val="00472F1C"/>
    <w:rsid w:val="004748DF"/>
    <w:rsid w:val="0047651A"/>
    <w:rsid w:val="00486761"/>
    <w:rsid w:val="00490AB4"/>
    <w:rsid w:val="004C457C"/>
    <w:rsid w:val="004C5DA8"/>
    <w:rsid w:val="004D6089"/>
    <w:rsid w:val="004E7DDC"/>
    <w:rsid w:val="004F2001"/>
    <w:rsid w:val="004F3505"/>
    <w:rsid w:val="0050392F"/>
    <w:rsid w:val="00504CDD"/>
    <w:rsid w:val="00506559"/>
    <w:rsid w:val="0051339E"/>
    <w:rsid w:val="00514023"/>
    <w:rsid w:val="0052615D"/>
    <w:rsid w:val="00526DED"/>
    <w:rsid w:val="00530EED"/>
    <w:rsid w:val="0055035C"/>
    <w:rsid w:val="00550465"/>
    <w:rsid w:val="00561BA8"/>
    <w:rsid w:val="0057293B"/>
    <w:rsid w:val="00583ECA"/>
    <w:rsid w:val="005A6083"/>
    <w:rsid w:val="005E1B1B"/>
    <w:rsid w:val="005E25FF"/>
    <w:rsid w:val="005E32CF"/>
    <w:rsid w:val="005F1D3B"/>
    <w:rsid w:val="005F6AFA"/>
    <w:rsid w:val="00601EAE"/>
    <w:rsid w:val="00607A0C"/>
    <w:rsid w:val="00607D9C"/>
    <w:rsid w:val="006116DF"/>
    <w:rsid w:val="0061331A"/>
    <w:rsid w:val="00615842"/>
    <w:rsid w:val="00617B2C"/>
    <w:rsid w:val="00622272"/>
    <w:rsid w:val="0062542A"/>
    <w:rsid w:val="00625B95"/>
    <w:rsid w:val="0063045A"/>
    <w:rsid w:val="00631A36"/>
    <w:rsid w:val="00633CF4"/>
    <w:rsid w:val="006874FC"/>
    <w:rsid w:val="006A130B"/>
    <w:rsid w:val="006B0BF3"/>
    <w:rsid w:val="006D53DC"/>
    <w:rsid w:val="006E1CDC"/>
    <w:rsid w:val="006E25F4"/>
    <w:rsid w:val="00755FE4"/>
    <w:rsid w:val="00761B1D"/>
    <w:rsid w:val="00765586"/>
    <w:rsid w:val="007812E5"/>
    <w:rsid w:val="00783B91"/>
    <w:rsid w:val="00796015"/>
    <w:rsid w:val="007B2D19"/>
    <w:rsid w:val="007F42A9"/>
    <w:rsid w:val="00824A8A"/>
    <w:rsid w:val="00845768"/>
    <w:rsid w:val="0084725F"/>
    <w:rsid w:val="00860A73"/>
    <w:rsid w:val="00861304"/>
    <w:rsid w:val="00870EDD"/>
    <w:rsid w:val="00871DEA"/>
    <w:rsid w:val="00894C1F"/>
    <w:rsid w:val="008B0FCA"/>
    <w:rsid w:val="008B259F"/>
    <w:rsid w:val="008D33B8"/>
    <w:rsid w:val="008E1593"/>
    <w:rsid w:val="008F439C"/>
    <w:rsid w:val="00907D31"/>
    <w:rsid w:val="009118E7"/>
    <w:rsid w:val="009156D0"/>
    <w:rsid w:val="0092552A"/>
    <w:rsid w:val="00927F78"/>
    <w:rsid w:val="00934AC5"/>
    <w:rsid w:val="009427DD"/>
    <w:rsid w:val="00943423"/>
    <w:rsid w:val="009459E8"/>
    <w:rsid w:val="009558D6"/>
    <w:rsid w:val="00956090"/>
    <w:rsid w:val="00974ECB"/>
    <w:rsid w:val="00976C09"/>
    <w:rsid w:val="00977BFC"/>
    <w:rsid w:val="009B644F"/>
    <w:rsid w:val="009E125F"/>
    <w:rsid w:val="009E45AE"/>
    <w:rsid w:val="009E5A3E"/>
    <w:rsid w:val="00A06381"/>
    <w:rsid w:val="00A15040"/>
    <w:rsid w:val="00A20EE1"/>
    <w:rsid w:val="00A21AF8"/>
    <w:rsid w:val="00A2354E"/>
    <w:rsid w:val="00A5018F"/>
    <w:rsid w:val="00A834F3"/>
    <w:rsid w:val="00A851C2"/>
    <w:rsid w:val="00AA7917"/>
    <w:rsid w:val="00AB2653"/>
    <w:rsid w:val="00AD16EF"/>
    <w:rsid w:val="00AD5689"/>
    <w:rsid w:val="00AE408E"/>
    <w:rsid w:val="00AF7694"/>
    <w:rsid w:val="00B0622C"/>
    <w:rsid w:val="00B15276"/>
    <w:rsid w:val="00B176C7"/>
    <w:rsid w:val="00B213C4"/>
    <w:rsid w:val="00B252D9"/>
    <w:rsid w:val="00B416B8"/>
    <w:rsid w:val="00B4284D"/>
    <w:rsid w:val="00B60792"/>
    <w:rsid w:val="00B75320"/>
    <w:rsid w:val="00B779D5"/>
    <w:rsid w:val="00B93A3C"/>
    <w:rsid w:val="00B95A92"/>
    <w:rsid w:val="00BA03C3"/>
    <w:rsid w:val="00BD1ED7"/>
    <w:rsid w:val="00BD30AD"/>
    <w:rsid w:val="00BD50F6"/>
    <w:rsid w:val="00BE5983"/>
    <w:rsid w:val="00BF228F"/>
    <w:rsid w:val="00BF5877"/>
    <w:rsid w:val="00BF765E"/>
    <w:rsid w:val="00BF7DBA"/>
    <w:rsid w:val="00C00397"/>
    <w:rsid w:val="00C02F04"/>
    <w:rsid w:val="00C033BB"/>
    <w:rsid w:val="00C06C52"/>
    <w:rsid w:val="00C145D8"/>
    <w:rsid w:val="00C17734"/>
    <w:rsid w:val="00C3251F"/>
    <w:rsid w:val="00C42E5E"/>
    <w:rsid w:val="00C6391A"/>
    <w:rsid w:val="00C640C3"/>
    <w:rsid w:val="00C77FFA"/>
    <w:rsid w:val="00C87420"/>
    <w:rsid w:val="00C90B65"/>
    <w:rsid w:val="00C92CBF"/>
    <w:rsid w:val="00CA6E2B"/>
    <w:rsid w:val="00CB0AF5"/>
    <w:rsid w:val="00CB5A9E"/>
    <w:rsid w:val="00CB7E99"/>
    <w:rsid w:val="00CD2C60"/>
    <w:rsid w:val="00CF4752"/>
    <w:rsid w:val="00CF51E1"/>
    <w:rsid w:val="00CF56AF"/>
    <w:rsid w:val="00D12EC7"/>
    <w:rsid w:val="00D260A0"/>
    <w:rsid w:val="00D33EAC"/>
    <w:rsid w:val="00D40BA5"/>
    <w:rsid w:val="00D623EF"/>
    <w:rsid w:val="00D626E6"/>
    <w:rsid w:val="00D7046A"/>
    <w:rsid w:val="00D7052F"/>
    <w:rsid w:val="00D72D43"/>
    <w:rsid w:val="00D80728"/>
    <w:rsid w:val="00D81A18"/>
    <w:rsid w:val="00DB23D0"/>
    <w:rsid w:val="00DB446E"/>
    <w:rsid w:val="00DB5F27"/>
    <w:rsid w:val="00DD3CF1"/>
    <w:rsid w:val="00DF2D62"/>
    <w:rsid w:val="00DF38D1"/>
    <w:rsid w:val="00DF73F6"/>
    <w:rsid w:val="00E15AB2"/>
    <w:rsid w:val="00E2504D"/>
    <w:rsid w:val="00E3368C"/>
    <w:rsid w:val="00E406FC"/>
    <w:rsid w:val="00E46075"/>
    <w:rsid w:val="00E46673"/>
    <w:rsid w:val="00E476C2"/>
    <w:rsid w:val="00E6794B"/>
    <w:rsid w:val="00E829EA"/>
    <w:rsid w:val="00E85DC4"/>
    <w:rsid w:val="00E936A6"/>
    <w:rsid w:val="00E95CE6"/>
    <w:rsid w:val="00E97D8E"/>
    <w:rsid w:val="00EB086E"/>
    <w:rsid w:val="00EB6690"/>
    <w:rsid w:val="00ED3A3E"/>
    <w:rsid w:val="00F05903"/>
    <w:rsid w:val="00F31461"/>
    <w:rsid w:val="00F44435"/>
    <w:rsid w:val="00F641FD"/>
    <w:rsid w:val="00F74125"/>
    <w:rsid w:val="00F913CE"/>
    <w:rsid w:val="00F95416"/>
    <w:rsid w:val="00FA07C8"/>
    <w:rsid w:val="00FB19F7"/>
    <w:rsid w:val="00FB226E"/>
    <w:rsid w:val="00FD1143"/>
    <w:rsid w:val="00FE7666"/>
    <w:rsid w:val="00FF5348"/>
    <w:rsid w:val="00FF5B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,"/>
  <w:listSeparator w:val=";"/>
  <w14:docId w14:val="0D172FC5"/>
  <w15:docId w15:val="{1919652F-AC62-44D3-A3DB-02C2F91840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3C3272"/>
    <w:pPr>
      <w:spacing w:after="200" w:line="276" w:lineRule="auto"/>
    </w:pPr>
    <w:rPr>
      <w:lang w:eastAsia="en-US"/>
    </w:rPr>
  </w:style>
  <w:style w:type="paragraph" w:styleId="Titolo2">
    <w:name w:val="heading 2"/>
    <w:basedOn w:val="Normale"/>
    <w:next w:val="Normale"/>
    <w:link w:val="Titolo2Carattere"/>
    <w:semiHidden/>
    <w:unhideWhenUsed/>
    <w:qFormat/>
    <w:locked/>
    <w:rsid w:val="004C5DA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rsid w:val="0000259A"/>
    <w:rPr>
      <w:rFonts w:cs="Times New Roman"/>
      <w:color w:val="0000FF"/>
      <w:u w:val="single"/>
    </w:rPr>
  </w:style>
  <w:style w:type="paragraph" w:styleId="Intestazione">
    <w:name w:val="header"/>
    <w:basedOn w:val="Normale"/>
    <w:link w:val="IntestazioneCarattere"/>
    <w:uiPriority w:val="99"/>
    <w:rsid w:val="0000259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locked/>
    <w:rsid w:val="0000259A"/>
    <w:rPr>
      <w:rFonts w:cs="Times New Roman"/>
    </w:rPr>
  </w:style>
  <w:style w:type="paragraph" w:styleId="Pidipagina">
    <w:name w:val="footer"/>
    <w:basedOn w:val="Normale"/>
    <w:link w:val="PidipaginaCarattere"/>
    <w:uiPriority w:val="99"/>
    <w:rsid w:val="0000259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locked/>
    <w:rsid w:val="0000259A"/>
    <w:rPr>
      <w:rFonts w:cs="Times New Roman"/>
    </w:rPr>
  </w:style>
  <w:style w:type="paragraph" w:styleId="Testofumetto">
    <w:name w:val="Balloon Text"/>
    <w:basedOn w:val="Normale"/>
    <w:link w:val="TestofumettoCarattere"/>
    <w:uiPriority w:val="99"/>
    <w:semiHidden/>
    <w:rsid w:val="000025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locked/>
    <w:rsid w:val="0000259A"/>
    <w:rPr>
      <w:rFonts w:ascii="Tahoma" w:hAnsi="Tahoma" w:cs="Tahoma"/>
      <w:sz w:val="16"/>
      <w:szCs w:val="16"/>
    </w:rPr>
  </w:style>
  <w:style w:type="character" w:customStyle="1" w:styleId="Titolo2Carattere">
    <w:name w:val="Titolo 2 Carattere"/>
    <w:basedOn w:val="Carpredefinitoparagrafo"/>
    <w:link w:val="Titolo2"/>
    <w:semiHidden/>
    <w:rsid w:val="004C5DA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7588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971399">
          <w:marLeft w:val="0"/>
          <w:marRight w:val="0"/>
          <w:marTop w:val="28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924104">
          <w:marLeft w:val="0"/>
          <w:marRight w:val="0"/>
          <w:marTop w:val="28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561108">
          <w:marLeft w:val="0"/>
          <w:marRight w:val="0"/>
          <w:marTop w:val="28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064711">
          <w:marLeft w:val="0"/>
          <w:marRight w:val="0"/>
          <w:marTop w:val="28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745048">
          <w:marLeft w:val="0"/>
          <w:marRight w:val="0"/>
          <w:marTop w:val="28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222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868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intermedia@intermedianews.it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0391B3-27BF-4009-AC28-9A1CC5A638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757</Words>
  <Characters>4318</Characters>
  <Application>Microsoft Office Word</Application>
  <DocSecurity>0</DocSecurity>
  <Lines>35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COMUNICATO STAMPA</vt:lpstr>
    </vt:vector>
  </TitlesOfParts>
  <Company>Hewlett-Packard Company</Company>
  <LinksUpToDate>false</LinksUpToDate>
  <CharactersWithSpaces>5065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COMUNICATO STAMPA</dc:title>
  <dc:creator>Paolo</dc:creator>
  <cp:lastModifiedBy>utente6</cp:lastModifiedBy>
  <cp:revision>12</cp:revision>
  <cp:lastPrinted>2017-12-01T10:36:00Z</cp:lastPrinted>
  <dcterms:created xsi:type="dcterms:W3CDTF">2018-11-30T13:07:00Z</dcterms:created>
  <dcterms:modified xsi:type="dcterms:W3CDTF">2019-11-28T08:09:00Z</dcterms:modified>
</cp:coreProperties>
</file>