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102AD21" w14:textId="21D8C12B" w:rsidR="00946F9E" w:rsidRDefault="004437E2" w:rsidP="00C3295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bookmarkStart w:id="0" w:name="_GoBack"/>
      <w:bookmarkEnd w:id="0"/>
    </w:p>
    <w:p w14:paraId="075E8E77" w14:textId="4900712D" w:rsidR="00C32953" w:rsidRPr="00504D0B" w:rsidRDefault="00C32953" w:rsidP="00C3295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04D0B">
        <w:rPr>
          <w:rFonts w:ascii="Times New Roman" w:hAnsi="Times New Roman" w:cs="Times New Roman"/>
          <w:b/>
          <w:sz w:val="28"/>
          <w:szCs w:val="28"/>
        </w:rPr>
        <w:t>IL TUMORE DEL POLMONE</w:t>
      </w:r>
    </w:p>
    <w:p w14:paraId="07747813" w14:textId="77777777" w:rsidR="00C32953" w:rsidRPr="00504D0B" w:rsidRDefault="00C32953" w:rsidP="00946F9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1A2F3889" w14:textId="77777777" w:rsidR="00C32953" w:rsidRPr="00504D0B" w:rsidRDefault="00C32953" w:rsidP="00C32953">
      <w:pPr>
        <w:spacing w:after="0" w:line="240" w:lineRule="auto"/>
        <w:ind w:right="277"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504D0B">
        <w:rPr>
          <w:rFonts w:ascii="Times New Roman" w:eastAsia="Helvetica" w:hAnsi="Times New Roman" w:cs="Times New Roman"/>
          <w:sz w:val="24"/>
          <w:szCs w:val="24"/>
        </w:rPr>
        <w:t>I polmoni sono due organi simmetrici, spugnosi, posti nel torace. La loro funzione è quella di trasferire l’ossigeno respirato al circolo sanguigno e depurarlo dell’anidride carbonica prodotta dall’organismo. Il tumore al polmone compromette questa funzione in quanto provoca una crescita incontrollata delle cellule (che costituiscono i bronchi, i bronchioli e gli alveoli), che porta alla formazione di una massa che ostruisce il corretto flusso dell’aria oppure che può provocare emorragie polmonari o bronchiali.</w:t>
      </w:r>
      <w:r>
        <w:rPr>
          <w:rFonts w:ascii="Times New Roman" w:eastAsia="Helvetica" w:hAnsi="Times New Roman" w:cs="Times New Roman"/>
          <w:sz w:val="24"/>
          <w:szCs w:val="24"/>
        </w:rPr>
        <w:t xml:space="preserve"> </w:t>
      </w:r>
      <w:r w:rsidRPr="00504D0B">
        <w:rPr>
          <w:rFonts w:ascii="Times New Roman" w:eastAsia="Helvetica" w:hAnsi="Times New Roman" w:cs="Times New Roman"/>
          <w:sz w:val="24"/>
          <w:szCs w:val="24"/>
        </w:rPr>
        <w:t>Non esiste un solo tipo di tumore del polmone bensì diverse tipologie di malattia a seconda del tipo di cellula da cui originano.</w:t>
      </w:r>
      <w:r>
        <w:rPr>
          <w:rFonts w:ascii="Times New Roman" w:eastAsia="Helvetica" w:hAnsi="Times New Roman" w:cs="Times New Roman"/>
          <w:sz w:val="24"/>
          <w:szCs w:val="24"/>
        </w:rPr>
        <w:t xml:space="preserve"> </w:t>
      </w:r>
      <w:r w:rsidRPr="00504D0B">
        <w:rPr>
          <w:rFonts w:ascii="Times New Roman" w:eastAsia="Helvetica" w:hAnsi="Times New Roman" w:cs="Times New Roman"/>
          <w:sz w:val="24"/>
          <w:szCs w:val="24"/>
        </w:rPr>
        <w:t xml:space="preserve">I bronchi, i bronchioli e gli alveoli polmonari sono ricoperti da un sottile strato di tessuto detto epitelio. Il 95% delle neoplasie </w:t>
      </w:r>
      <w:proofErr w:type="gramStart"/>
      <w:r w:rsidRPr="00504D0B">
        <w:rPr>
          <w:rFonts w:ascii="Times New Roman" w:eastAsia="Helvetica" w:hAnsi="Times New Roman" w:cs="Times New Roman"/>
          <w:sz w:val="24"/>
          <w:szCs w:val="24"/>
        </w:rPr>
        <w:t>al</w:t>
      </w:r>
      <w:proofErr w:type="gramEnd"/>
      <w:r w:rsidRPr="00504D0B">
        <w:rPr>
          <w:rFonts w:ascii="Times New Roman" w:eastAsia="Helvetica" w:hAnsi="Times New Roman" w:cs="Times New Roman"/>
          <w:sz w:val="24"/>
          <w:szCs w:val="24"/>
        </w:rPr>
        <w:t xml:space="preserve"> polmone origina proprio dall’epitelio e viene chiamato carcinoma </w:t>
      </w:r>
      <w:proofErr w:type="spellStart"/>
      <w:r w:rsidRPr="00504D0B">
        <w:rPr>
          <w:rFonts w:ascii="Times New Roman" w:eastAsia="Helvetica" w:hAnsi="Times New Roman" w:cs="Times New Roman"/>
          <w:sz w:val="24"/>
          <w:szCs w:val="24"/>
        </w:rPr>
        <w:t>broncògeno</w:t>
      </w:r>
      <w:proofErr w:type="spellEnd"/>
      <w:r w:rsidRPr="00504D0B">
        <w:rPr>
          <w:rFonts w:ascii="Times New Roman" w:eastAsia="Helvetica" w:hAnsi="Times New Roman" w:cs="Times New Roman"/>
          <w:sz w:val="24"/>
          <w:szCs w:val="24"/>
        </w:rPr>
        <w:t xml:space="preserve"> (ovvero originato dai bronchi). Nel restante 5% dei casi l’origine può essere a livello di tessuti diversi che compongono il polmone, per esempio i tessuti nervoso ed endocrino (in questo caso si parla di </w:t>
      </w:r>
      <w:proofErr w:type="spellStart"/>
      <w:r w:rsidRPr="00504D0B">
        <w:rPr>
          <w:rFonts w:ascii="Times New Roman" w:eastAsia="Helvetica" w:hAnsi="Times New Roman" w:cs="Times New Roman"/>
          <w:sz w:val="24"/>
          <w:szCs w:val="24"/>
        </w:rPr>
        <w:t>carcinoide</w:t>
      </w:r>
      <w:proofErr w:type="spellEnd"/>
      <w:r w:rsidRPr="00504D0B">
        <w:rPr>
          <w:rFonts w:ascii="Times New Roman" w:eastAsia="Helvetica" w:hAnsi="Times New Roman" w:cs="Times New Roman"/>
          <w:sz w:val="24"/>
          <w:szCs w:val="24"/>
        </w:rPr>
        <w:t xml:space="preserve"> polmonare di origine neuroendocrina) o linfatico (in questo caso si tratta di un linfoma polmonare).</w:t>
      </w:r>
    </w:p>
    <w:p w14:paraId="2098AC20" w14:textId="77777777" w:rsidR="00C32953" w:rsidRPr="00504D0B" w:rsidRDefault="00C32953" w:rsidP="00C32953">
      <w:pPr>
        <w:spacing w:after="0" w:line="240" w:lineRule="auto"/>
        <w:ind w:right="277"/>
        <w:jc w:val="both"/>
        <w:rPr>
          <w:rFonts w:ascii="Times New Roman" w:eastAsia="Helvetica" w:hAnsi="Times New Roman" w:cs="Times New Roman"/>
          <w:b/>
          <w:sz w:val="24"/>
          <w:szCs w:val="24"/>
          <w:u w:val="single"/>
        </w:rPr>
      </w:pPr>
    </w:p>
    <w:p w14:paraId="1C0FFEA0" w14:textId="28890B34" w:rsidR="00C32953" w:rsidRPr="00187C01" w:rsidRDefault="00187C01" w:rsidP="00C32953">
      <w:pPr>
        <w:spacing w:after="0" w:line="240" w:lineRule="auto"/>
        <w:ind w:right="277"/>
        <w:jc w:val="both"/>
        <w:rPr>
          <w:rFonts w:ascii="Times New Roman" w:eastAsia="Helvetica" w:hAnsi="Times New Roman" w:cs="Times New Roman"/>
          <w:b/>
          <w:sz w:val="24"/>
          <w:szCs w:val="24"/>
        </w:rPr>
      </w:pPr>
      <w:r w:rsidRPr="00187C01">
        <w:rPr>
          <w:rFonts w:ascii="Times New Roman" w:eastAsia="Helvetica" w:hAnsi="Times New Roman" w:cs="Times New Roman"/>
          <w:b/>
          <w:sz w:val="24"/>
          <w:szCs w:val="24"/>
        </w:rPr>
        <w:t>LE DIVERSE FORME DI TUMORE DEL POLMONE</w:t>
      </w:r>
    </w:p>
    <w:p w14:paraId="2CA8000A" w14:textId="202A6F64" w:rsidR="00C32953" w:rsidRPr="00504D0B" w:rsidRDefault="00C32953" w:rsidP="00C32953">
      <w:pPr>
        <w:spacing w:after="0" w:line="240" w:lineRule="auto"/>
        <w:ind w:right="277"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504D0B">
        <w:rPr>
          <w:rFonts w:ascii="Times New Roman" w:eastAsia="Helvetica" w:hAnsi="Times New Roman" w:cs="Times New Roman"/>
          <w:sz w:val="24"/>
          <w:szCs w:val="24"/>
        </w:rPr>
        <w:t xml:space="preserve">Le due forme principali sono il carcinoma polmonare a piccole cellule (SCLC) e il carcinoma polmonare non a piccole cellule (NSCLC). </w:t>
      </w:r>
      <w:r w:rsidRPr="00187C01">
        <w:rPr>
          <w:rFonts w:ascii="Times New Roman" w:eastAsia="Helvetica" w:hAnsi="Times New Roman" w:cs="Times New Roman"/>
          <w:b/>
          <w:bCs/>
          <w:sz w:val="24"/>
          <w:szCs w:val="24"/>
        </w:rPr>
        <w:t>La forma più comune è quella non a piccole cellule</w:t>
      </w:r>
      <w:r w:rsidRPr="00504D0B">
        <w:rPr>
          <w:rFonts w:ascii="Times New Roman" w:eastAsia="Helvetica" w:hAnsi="Times New Roman" w:cs="Times New Roman"/>
          <w:sz w:val="24"/>
          <w:szCs w:val="24"/>
        </w:rPr>
        <w:t xml:space="preserve"> che rappresenta </w:t>
      </w:r>
      <w:r w:rsidR="00187C01">
        <w:rPr>
          <w:rFonts w:ascii="Times New Roman" w:eastAsia="Helvetica" w:hAnsi="Times New Roman" w:cs="Times New Roman"/>
          <w:sz w:val="24"/>
          <w:szCs w:val="24"/>
        </w:rPr>
        <w:t>l’80-</w:t>
      </w:r>
      <w:r w:rsidRPr="00504D0B">
        <w:rPr>
          <w:rFonts w:ascii="Times New Roman" w:eastAsia="Helvetica" w:hAnsi="Times New Roman" w:cs="Times New Roman"/>
          <w:sz w:val="24"/>
          <w:szCs w:val="24"/>
        </w:rPr>
        <w:t>85% dei casi di tumore al polmone.</w:t>
      </w:r>
    </w:p>
    <w:p w14:paraId="44165726" w14:textId="77777777" w:rsidR="00C32953" w:rsidRPr="00504D0B" w:rsidRDefault="00C32953" w:rsidP="00C32953">
      <w:pPr>
        <w:spacing w:after="0" w:line="240" w:lineRule="auto"/>
        <w:ind w:right="277"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504D0B">
        <w:rPr>
          <w:rFonts w:ascii="Times New Roman" w:eastAsia="Helvetica" w:hAnsi="Times New Roman" w:cs="Times New Roman"/>
          <w:sz w:val="24"/>
          <w:szCs w:val="24"/>
        </w:rPr>
        <w:t>Tra i tumori non a piccole cellule (NSCLC) troviamo:</w:t>
      </w:r>
    </w:p>
    <w:p w14:paraId="281A2CA4" w14:textId="089E8397" w:rsidR="00C32953" w:rsidRPr="00504D0B" w:rsidRDefault="004F1DE4" w:rsidP="00C32953">
      <w:pPr>
        <w:numPr>
          <w:ilvl w:val="0"/>
          <w:numId w:val="3"/>
        </w:numPr>
        <w:suppressAutoHyphens/>
        <w:spacing w:after="0" w:line="240" w:lineRule="auto"/>
        <w:ind w:left="0" w:right="277" w:firstLine="0"/>
        <w:jc w:val="both"/>
        <w:rPr>
          <w:rFonts w:ascii="Times New Roman" w:eastAsia="Helvetica" w:hAnsi="Times New Roman" w:cs="Times New Roman"/>
          <w:sz w:val="24"/>
          <w:szCs w:val="24"/>
        </w:rPr>
      </w:pPr>
      <w:proofErr w:type="gramStart"/>
      <w:r>
        <w:rPr>
          <w:rFonts w:ascii="Times New Roman" w:eastAsia="Helvetica" w:hAnsi="Times New Roman" w:cs="Times New Roman"/>
          <w:sz w:val="24"/>
          <w:szCs w:val="24"/>
        </w:rPr>
        <w:t>l’</w:t>
      </w:r>
      <w:r w:rsidR="00C32953" w:rsidRPr="00504D0B">
        <w:rPr>
          <w:rFonts w:ascii="Times New Roman" w:eastAsia="Helvetica" w:hAnsi="Times New Roman" w:cs="Times New Roman"/>
          <w:b/>
          <w:sz w:val="24"/>
          <w:szCs w:val="24"/>
        </w:rPr>
        <w:t>adenocarcinoma</w:t>
      </w:r>
      <w:proofErr w:type="gramEnd"/>
      <w:r w:rsidR="00C32953" w:rsidRPr="00504D0B">
        <w:rPr>
          <w:rFonts w:ascii="Times New Roman" w:eastAsia="Helvetica" w:hAnsi="Times New Roman" w:cs="Times New Roman"/>
          <w:sz w:val="24"/>
          <w:szCs w:val="24"/>
        </w:rPr>
        <w:t xml:space="preserve"> si presenta in circa il 45% dei casi e si localizza in sede più periferica, cioè a livello dei bronchi di calibro minore. È il tumore polmonare più frequente tra chi non ha mai fumato e talvolta è dovuto alla presenza di cicatrici polmonari (per esempio per vecchie infezioni tubercolari o per pleuriti). Un sottotipo è rappresentato dall’adenocarcinoma </w:t>
      </w:r>
      <w:proofErr w:type="spellStart"/>
      <w:r w:rsidR="00C32953" w:rsidRPr="00504D0B">
        <w:rPr>
          <w:rFonts w:ascii="Times New Roman" w:eastAsia="Helvetica" w:hAnsi="Times New Roman" w:cs="Times New Roman"/>
          <w:sz w:val="24"/>
          <w:szCs w:val="24"/>
        </w:rPr>
        <w:t>bronchioloalveolare</w:t>
      </w:r>
      <w:proofErr w:type="spellEnd"/>
      <w:r w:rsidR="00C32953" w:rsidRPr="00504D0B">
        <w:rPr>
          <w:rFonts w:ascii="Times New Roman" w:eastAsia="Helvetica" w:hAnsi="Times New Roman" w:cs="Times New Roman"/>
          <w:sz w:val="24"/>
          <w:szCs w:val="24"/>
        </w:rPr>
        <w:t xml:space="preserve"> che deriva dalle cellule che tappezzano gli alveoli e che tende a diffondersi lungo le vie aeree. L’adenocarcinoma è la forma più comune di cancro del polmone NSCLC;</w:t>
      </w:r>
    </w:p>
    <w:p w14:paraId="0F2F4F45" w14:textId="77777777" w:rsidR="00C32953" w:rsidRPr="00504D0B" w:rsidRDefault="00C32953" w:rsidP="00C32953">
      <w:pPr>
        <w:numPr>
          <w:ilvl w:val="0"/>
          <w:numId w:val="3"/>
        </w:numPr>
        <w:suppressAutoHyphens/>
        <w:spacing w:after="0" w:line="240" w:lineRule="auto"/>
        <w:ind w:left="0" w:right="277" w:firstLine="0"/>
        <w:jc w:val="both"/>
        <w:rPr>
          <w:rFonts w:ascii="Times New Roman" w:eastAsia="Helvetica" w:hAnsi="Times New Roman" w:cs="Times New Roman"/>
          <w:sz w:val="24"/>
          <w:szCs w:val="24"/>
        </w:rPr>
      </w:pPr>
      <w:proofErr w:type="gramStart"/>
      <w:r w:rsidRPr="00504D0B">
        <w:rPr>
          <w:rFonts w:ascii="Times New Roman" w:eastAsia="Helvetica" w:hAnsi="Times New Roman" w:cs="Times New Roman"/>
          <w:sz w:val="24"/>
          <w:szCs w:val="24"/>
        </w:rPr>
        <w:t>il</w:t>
      </w:r>
      <w:proofErr w:type="gramEnd"/>
      <w:r w:rsidRPr="00504D0B">
        <w:rPr>
          <w:rFonts w:ascii="Times New Roman" w:eastAsia="Helvetica" w:hAnsi="Times New Roman" w:cs="Times New Roman"/>
          <w:sz w:val="24"/>
          <w:szCs w:val="24"/>
        </w:rPr>
        <w:t xml:space="preserve"> </w:t>
      </w:r>
      <w:r w:rsidRPr="00504D0B">
        <w:rPr>
          <w:rFonts w:ascii="Times New Roman" w:eastAsia="Helvetica" w:hAnsi="Times New Roman" w:cs="Times New Roman"/>
          <w:b/>
          <w:sz w:val="24"/>
          <w:szCs w:val="24"/>
        </w:rPr>
        <w:t xml:space="preserve">carcinoma </w:t>
      </w:r>
      <w:proofErr w:type="spellStart"/>
      <w:r w:rsidRPr="00504D0B">
        <w:rPr>
          <w:rFonts w:ascii="Times New Roman" w:eastAsia="Helvetica" w:hAnsi="Times New Roman" w:cs="Times New Roman"/>
          <w:b/>
          <w:sz w:val="24"/>
          <w:szCs w:val="24"/>
        </w:rPr>
        <w:t>spinocellulare</w:t>
      </w:r>
      <w:proofErr w:type="spellEnd"/>
      <w:r w:rsidRPr="00504D0B">
        <w:rPr>
          <w:rFonts w:ascii="Times New Roman" w:eastAsia="Helvetica" w:hAnsi="Times New Roman" w:cs="Times New Roman"/>
          <w:sz w:val="24"/>
          <w:szCs w:val="24"/>
        </w:rPr>
        <w:t xml:space="preserve"> (detto anche </w:t>
      </w:r>
      <w:proofErr w:type="spellStart"/>
      <w:r w:rsidRPr="00504D0B">
        <w:rPr>
          <w:rFonts w:ascii="Times New Roman" w:eastAsia="Helvetica" w:hAnsi="Times New Roman" w:cs="Times New Roman"/>
          <w:sz w:val="24"/>
          <w:szCs w:val="24"/>
        </w:rPr>
        <w:t>squamocellulare</w:t>
      </w:r>
      <w:proofErr w:type="spellEnd"/>
      <w:r w:rsidRPr="00504D0B">
        <w:rPr>
          <w:rFonts w:ascii="Times New Roman" w:eastAsia="Helvetica" w:hAnsi="Times New Roman" w:cs="Times New Roman"/>
          <w:sz w:val="24"/>
          <w:szCs w:val="24"/>
        </w:rPr>
        <w:t xml:space="preserve">) che rappresenta il 25-30% dei tumori </w:t>
      </w:r>
      <w:proofErr w:type="spellStart"/>
      <w:r w:rsidRPr="00504D0B">
        <w:rPr>
          <w:rFonts w:ascii="Times New Roman" w:eastAsia="Helvetica" w:hAnsi="Times New Roman" w:cs="Times New Roman"/>
          <w:sz w:val="24"/>
          <w:szCs w:val="24"/>
        </w:rPr>
        <w:t>broncògeni</w:t>
      </w:r>
      <w:proofErr w:type="spellEnd"/>
      <w:r w:rsidRPr="00504D0B">
        <w:rPr>
          <w:rFonts w:ascii="Times New Roman" w:eastAsia="Helvetica" w:hAnsi="Times New Roman" w:cs="Times New Roman"/>
          <w:sz w:val="24"/>
          <w:szCs w:val="24"/>
        </w:rPr>
        <w:t xml:space="preserve"> e nasce nelle vie aeree di medio-grosso calibro. Spesso è localizzato al centro del polmone in una delle principali vie respiratorie (il bronco sinistro o destro). È provocato dalla trasformazione neoplastica dell'epitelio bronchiale; molto spesso insorge in zone sottoposte cronicamente a radiazioni solari;</w:t>
      </w:r>
    </w:p>
    <w:p w14:paraId="2500CCAE" w14:textId="77777777" w:rsidR="00C32953" w:rsidRPr="00504D0B" w:rsidRDefault="00C32953" w:rsidP="00C32953">
      <w:pPr>
        <w:numPr>
          <w:ilvl w:val="0"/>
          <w:numId w:val="3"/>
        </w:numPr>
        <w:suppressAutoHyphens/>
        <w:spacing w:after="0" w:line="240" w:lineRule="auto"/>
        <w:ind w:left="0" w:right="277" w:firstLine="0"/>
        <w:jc w:val="both"/>
        <w:rPr>
          <w:rFonts w:ascii="Times New Roman" w:eastAsia="Helvetica" w:hAnsi="Times New Roman" w:cs="Times New Roman"/>
          <w:sz w:val="24"/>
          <w:szCs w:val="24"/>
        </w:rPr>
      </w:pPr>
      <w:proofErr w:type="gramStart"/>
      <w:r w:rsidRPr="00504D0B">
        <w:rPr>
          <w:rFonts w:ascii="Times New Roman" w:eastAsia="Helvetica" w:hAnsi="Times New Roman" w:cs="Times New Roman"/>
          <w:sz w:val="24"/>
          <w:szCs w:val="24"/>
        </w:rPr>
        <w:t>il</w:t>
      </w:r>
      <w:proofErr w:type="gramEnd"/>
      <w:r w:rsidRPr="00504D0B">
        <w:rPr>
          <w:rFonts w:ascii="Times New Roman" w:eastAsia="Helvetica" w:hAnsi="Times New Roman" w:cs="Times New Roman"/>
          <w:sz w:val="24"/>
          <w:szCs w:val="24"/>
        </w:rPr>
        <w:t xml:space="preserve"> </w:t>
      </w:r>
      <w:r w:rsidRPr="00504D0B">
        <w:rPr>
          <w:rFonts w:ascii="Times New Roman" w:eastAsia="Helvetica" w:hAnsi="Times New Roman" w:cs="Times New Roman"/>
          <w:b/>
          <w:sz w:val="24"/>
          <w:szCs w:val="24"/>
        </w:rPr>
        <w:t>carcinoma a grandi cellule</w:t>
      </w:r>
      <w:r w:rsidRPr="00504D0B">
        <w:rPr>
          <w:rFonts w:ascii="Times New Roman" w:eastAsia="Helvetica" w:hAnsi="Times New Roman" w:cs="Times New Roman"/>
          <w:sz w:val="24"/>
          <w:szCs w:val="24"/>
        </w:rPr>
        <w:t>, meno frequente dei precedenti (10-15% dei casi), deriva anch’esso dalle vie aeree più piccole. Le cellule appaiono grandi e rotonde se analizzate con un microscopio e i tumori tendono ad essere più grandi di 2,5-4 centimetri.</w:t>
      </w:r>
    </w:p>
    <w:p w14:paraId="4BEAAD8B" w14:textId="77777777" w:rsidR="00187C01" w:rsidRDefault="00187C01" w:rsidP="00187C01">
      <w:pPr>
        <w:spacing w:after="0" w:line="240" w:lineRule="auto"/>
        <w:ind w:right="-1"/>
        <w:jc w:val="both"/>
      </w:pPr>
    </w:p>
    <w:p w14:paraId="71E7E091" w14:textId="653C0DCF" w:rsidR="00187C01" w:rsidRPr="00187C01" w:rsidRDefault="00187C01" w:rsidP="00187C01">
      <w:pPr>
        <w:spacing w:after="0" w:line="240" w:lineRule="auto"/>
        <w:ind w:right="-1"/>
        <w:jc w:val="both"/>
        <w:rPr>
          <w:rFonts w:ascii="Times New Roman" w:eastAsia="Helvetica" w:hAnsi="Times New Roman" w:cs="Times New Roman"/>
          <w:b/>
          <w:bCs/>
          <w:sz w:val="24"/>
          <w:szCs w:val="24"/>
        </w:rPr>
      </w:pPr>
      <w:r w:rsidRPr="00187C01">
        <w:rPr>
          <w:rFonts w:ascii="Times New Roman" w:eastAsia="Helvetica" w:hAnsi="Times New Roman" w:cs="Times New Roman"/>
          <w:b/>
          <w:bCs/>
          <w:sz w:val="24"/>
          <w:szCs w:val="24"/>
        </w:rPr>
        <w:t xml:space="preserve">Il carcinoma a piccole cellule (SCLC): </w:t>
      </w:r>
    </w:p>
    <w:p w14:paraId="679F04D9" w14:textId="77777777" w:rsidR="00187C01" w:rsidRDefault="00187C01" w:rsidP="00187C01">
      <w:pPr>
        <w:spacing w:after="0" w:line="240" w:lineRule="auto"/>
        <w:ind w:right="-1"/>
        <w:jc w:val="both"/>
        <w:rPr>
          <w:rFonts w:ascii="Times New Roman" w:eastAsia="Helvetica" w:hAnsi="Times New Roman" w:cs="Times New Roman"/>
          <w:b/>
          <w:bCs/>
          <w:sz w:val="24"/>
          <w:szCs w:val="24"/>
        </w:rPr>
      </w:pPr>
      <w:r>
        <w:rPr>
          <w:rFonts w:ascii="Times New Roman" w:eastAsia="Helvetica" w:hAnsi="Times New Roman" w:cs="Times New Roman"/>
          <w:sz w:val="24"/>
          <w:szCs w:val="24"/>
        </w:rPr>
        <w:t>È meno comune</w:t>
      </w:r>
      <w:r>
        <w:rPr>
          <w:rFonts w:ascii="Times New Roman" w:eastAsiaTheme="minorEastAsia" w:hAnsi="Times New Roman" w:cs="Times New Roman"/>
          <w:bCs/>
          <w:kern w:val="24"/>
          <w:sz w:val="24"/>
          <w:szCs w:val="24"/>
        </w:rPr>
        <w:t xml:space="preserve"> (costituisce circa il 15% di tutte le diagnosi di carcinoma polmonare)</w:t>
      </w:r>
      <w:r>
        <w:rPr>
          <w:rFonts w:ascii="Times New Roman" w:eastAsia="Helvetica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deve il nome alle piccole dimensioni che evidenziano le cellule tumorali al microscopio. Ha una stretta relazione con il fumo e raramente si riscontra in una persona che non abbia mai fumato</w:t>
      </w:r>
      <w:r>
        <w:rPr>
          <w:rFonts w:ascii="Times New Roman" w:eastAsia="Helvetica" w:hAnsi="Times New Roman" w:cs="Times New Roman"/>
          <w:sz w:val="24"/>
          <w:szCs w:val="24"/>
        </w:rPr>
        <w:t>; cresce più rapidamente e presenta maggiori probabilità di diffondersi ad altri organi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.</w:t>
      </w:r>
    </w:p>
    <w:p w14:paraId="79225CD9" w14:textId="3650D7EF" w:rsidR="00187C01" w:rsidRDefault="00187C01" w:rsidP="00C32953">
      <w:pPr>
        <w:spacing w:after="0" w:line="240" w:lineRule="auto"/>
      </w:pPr>
    </w:p>
    <w:p w14:paraId="5678C344" w14:textId="77777777" w:rsidR="00187C01" w:rsidRPr="00504D0B" w:rsidRDefault="00187C01" w:rsidP="00C32953">
      <w:pPr>
        <w:spacing w:after="0" w:line="240" w:lineRule="auto"/>
      </w:pPr>
    </w:p>
    <w:p w14:paraId="149D8BED" w14:textId="36743D38" w:rsidR="00C32953" w:rsidRPr="00187C01" w:rsidRDefault="00187C01" w:rsidP="00C32953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  <w:r w:rsidRPr="00187C01">
        <w:rPr>
          <w:rFonts w:ascii="Times New Roman" w:hAnsi="Times New Roman"/>
          <w:b/>
          <w:sz w:val="24"/>
        </w:rPr>
        <w:t>FATTORI DI RISCHIO</w:t>
      </w:r>
    </w:p>
    <w:p w14:paraId="7B0DD045" w14:textId="77777777" w:rsidR="00C32953" w:rsidRPr="00504D0B" w:rsidRDefault="00C32953" w:rsidP="00C32953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</w:rPr>
      </w:pPr>
      <w:r w:rsidRPr="00504D0B">
        <w:rPr>
          <w:rFonts w:ascii="Times New Roman" w:hAnsi="Times New Roman"/>
          <w:b/>
          <w:sz w:val="24"/>
        </w:rPr>
        <w:t>Fumo di sigarette</w:t>
      </w:r>
      <w:r w:rsidRPr="00504D0B">
        <w:rPr>
          <w:rFonts w:ascii="Times New Roman" w:hAnsi="Times New Roman"/>
          <w:sz w:val="24"/>
        </w:rPr>
        <w:t xml:space="preserve">, rappresenta il più importante fattore di rischio. Sono ascrivibili al fumo l’85–90% di tutti i tumori polmonari. </w:t>
      </w:r>
      <w:r w:rsidRPr="00504D0B">
        <w:rPr>
          <w:rFonts w:ascii="Times New Roman" w:hAnsi="Times New Roman"/>
          <w:sz w:val="24"/>
          <w:szCs w:val="24"/>
        </w:rPr>
        <w:t xml:space="preserve">Il rischio relativo è maggiore di circa 14 volte nei </w:t>
      </w:r>
      <w:r w:rsidRPr="00504D0B">
        <w:rPr>
          <w:rFonts w:ascii="Times New Roman" w:hAnsi="Times New Roman"/>
          <w:sz w:val="24"/>
          <w:szCs w:val="24"/>
        </w:rPr>
        <w:lastRenderedPageBreak/>
        <w:t>tabagisti rispetto ai non fumatori e aumenta ulteriormente fino a 20 volte nei forti fumatori (oltre le 20 sigarette al giorno)</w:t>
      </w:r>
    </w:p>
    <w:p w14:paraId="5BFBEAB7" w14:textId="77777777" w:rsidR="00C32953" w:rsidRPr="00504D0B" w:rsidRDefault="00C32953" w:rsidP="00C32953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</w:rPr>
      </w:pPr>
      <w:r w:rsidRPr="00504D0B">
        <w:rPr>
          <w:rFonts w:ascii="Times New Roman" w:hAnsi="Times New Roman"/>
          <w:b/>
          <w:sz w:val="24"/>
        </w:rPr>
        <w:t>Fumo passivo</w:t>
      </w:r>
      <w:r w:rsidRPr="00504D0B">
        <w:rPr>
          <w:rFonts w:ascii="Times New Roman" w:hAnsi="Times New Roman"/>
          <w:sz w:val="24"/>
        </w:rPr>
        <w:t xml:space="preserve"> nei non fumatori</w:t>
      </w:r>
    </w:p>
    <w:p w14:paraId="6A684DDD" w14:textId="77777777" w:rsidR="00C32953" w:rsidRPr="00504D0B" w:rsidRDefault="00C32953" w:rsidP="00C32953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4D0B">
        <w:rPr>
          <w:rFonts w:ascii="Times New Roman" w:hAnsi="Times New Roman" w:cs="Times New Roman"/>
          <w:b/>
          <w:sz w:val="24"/>
          <w:szCs w:val="24"/>
        </w:rPr>
        <w:t xml:space="preserve">Fattori ambientali, </w:t>
      </w:r>
      <w:r w:rsidRPr="00504D0B">
        <w:rPr>
          <w:rFonts w:ascii="Times New Roman" w:hAnsi="Times New Roman" w:cs="Times New Roman"/>
          <w:sz w:val="24"/>
          <w:szCs w:val="24"/>
        </w:rPr>
        <w:t xml:space="preserve">in particolare </w:t>
      </w:r>
      <w:r w:rsidRPr="00504D0B">
        <w:rPr>
          <w:rFonts w:ascii="Times New Roman" w:eastAsia="MinionPro-Regular" w:hAnsi="Times New Roman" w:cs="Times New Roman"/>
          <w:sz w:val="24"/>
          <w:szCs w:val="24"/>
        </w:rPr>
        <w:t xml:space="preserve">l’esposizione al particolato atmosferico e all’inquinamento atmosferico è stata classificata dalla IARC (International Agency for the </w:t>
      </w:r>
      <w:proofErr w:type="spellStart"/>
      <w:r w:rsidRPr="00504D0B">
        <w:rPr>
          <w:rFonts w:ascii="Times New Roman" w:eastAsia="MinionPro-Regular" w:hAnsi="Times New Roman" w:cs="Times New Roman"/>
          <w:sz w:val="24"/>
          <w:szCs w:val="24"/>
        </w:rPr>
        <w:t>Research</w:t>
      </w:r>
      <w:proofErr w:type="spellEnd"/>
      <w:r w:rsidRPr="00504D0B">
        <w:rPr>
          <w:rFonts w:ascii="Times New Roman" w:eastAsia="MinionPro-Regular" w:hAnsi="Times New Roman" w:cs="Times New Roman"/>
          <w:sz w:val="24"/>
          <w:szCs w:val="24"/>
        </w:rPr>
        <w:t xml:space="preserve"> on </w:t>
      </w:r>
      <w:proofErr w:type="spellStart"/>
      <w:r w:rsidRPr="00504D0B">
        <w:rPr>
          <w:rFonts w:ascii="Times New Roman" w:eastAsia="MinionPro-Regular" w:hAnsi="Times New Roman" w:cs="Times New Roman"/>
          <w:sz w:val="24"/>
          <w:szCs w:val="24"/>
        </w:rPr>
        <w:t>Cancer</w:t>
      </w:r>
      <w:proofErr w:type="spellEnd"/>
      <w:r w:rsidRPr="00504D0B">
        <w:rPr>
          <w:rFonts w:ascii="Times New Roman" w:eastAsia="MinionPro-Regular" w:hAnsi="Times New Roman" w:cs="Times New Roman"/>
          <w:sz w:val="24"/>
          <w:szCs w:val="24"/>
        </w:rPr>
        <w:t>) come cancerogena per l’uomo</w:t>
      </w:r>
    </w:p>
    <w:p w14:paraId="3E7FF9E4" w14:textId="77777777" w:rsidR="00C32953" w:rsidRPr="00504D0B" w:rsidRDefault="00C32953" w:rsidP="00C32953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</w:rPr>
      </w:pPr>
      <w:r w:rsidRPr="00504D0B">
        <w:rPr>
          <w:rFonts w:ascii="Times New Roman" w:hAnsi="Times New Roman"/>
          <w:b/>
          <w:sz w:val="24"/>
        </w:rPr>
        <w:t xml:space="preserve">Esposizioni professionali a sostanze tossiche, </w:t>
      </w:r>
      <w:r w:rsidRPr="00504D0B">
        <w:rPr>
          <w:rFonts w:ascii="Times New Roman" w:hAnsi="Times New Roman"/>
          <w:sz w:val="24"/>
        </w:rPr>
        <w:t>radon, asbesto, metalli pesanti (cromo, cadmio, arsenico, ecc.)</w:t>
      </w:r>
    </w:p>
    <w:p w14:paraId="4EA27B2A" w14:textId="77777777" w:rsidR="00C32953" w:rsidRPr="00504D0B" w:rsidRDefault="00C32953" w:rsidP="00C32953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</w:rPr>
      </w:pPr>
      <w:r w:rsidRPr="00504D0B">
        <w:rPr>
          <w:rFonts w:ascii="Times New Roman" w:hAnsi="Times New Roman"/>
          <w:b/>
          <w:sz w:val="24"/>
        </w:rPr>
        <w:t xml:space="preserve">Processi infiammatori cronici, </w:t>
      </w:r>
      <w:r w:rsidRPr="00504D0B">
        <w:rPr>
          <w:rFonts w:ascii="Times New Roman" w:hAnsi="Times New Roman"/>
          <w:sz w:val="24"/>
        </w:rPr>
        <w:t>dovuti a tubercolosi, ecc.</w:t>
      </w:r>
    </w:p>
    <w:p w14:paraId="4A5BE435" w14:textId="77777777" w:rsidR="00C32953" w:rsidRPr="00504D0B" w:rsidRDefault="00C32953" w:rsidP="00C329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</w:rPr>
      </w:pPr>
    </w:p>
    <w:p w14:paraId="424E98F3" w14:textId="2F071F57" w:rsidR="00C32953" w:rsidRPr="00187C01" w:rsidRDefault="00187C01" w:rsidP="00C329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87C01">
        <w:rPr>
          <w:rFonts w:ascii="Times New Roman" w:hAnsi="Times New Roman" w:cs="Times New Roman"/>
          <w:b/>
          <w:bCs/>
          <w:sz w:val="24"/>
          <w:szCs w:val="24"/>
        </w:rPr>
        <w:t>I SINTOMI</w:t>
      </w:r>
    </w:p>
    <w:p w14:paraId="5C4E77FE" w14:textId="77777777" w:rsidR="00C32953" w:rsidRPr="00504D0B" w:rsidRDefault="00C32953" w:rsidP="00C329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4D0B">
        <w:rPr>
          <w:rFonts w:ascii="Times New Roman" w:hAnsi="Times New Roman" w:cs="Times New Roman"/>
          <w:sz w:val="24"/>
          <w:szCs w:val="24"/>
        </w:rPr>
        <w:t xml:space="preserve">Il cancro del polmone è una malattia spesso silente, i cui sintomi possono manifestarsi solamente in fase avanzata.  Tra quelli più frequenti troviamo: tosse secca o con catarro (talora striato di sangue); piccole perdite di sangue con i colpi di tosse; difficoltà respiratorie; dolore al torace. </w:t>
      </w:r>
    </w:p>
    <w:p w14:paraId="495E43AF" w14:textId="77777777" w:rsidR="00C32953" w:rsidRPr="00504D0B" w:rsidRDefault="00C32953" w:rsidP="00C329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0576671" w14:textId="1ABA54B3" w:rsidR="00C32953" w:rsidRPr="00187C01" w:rsidRDefault="00187C01" w:rsidP="00C329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87C01">
        <w:rPr>
          <w:rFonts w:ascii="Times New Roman" w:hAnsi="Times New Roman" w:cs="Times New Roman"/>
          <w:b/>
          <w:bCs/>
          <w:sz w:val="24"/>
          <w:szCs w:val="24"/>
        </w:rPr>
        <w:t>GLI STADI</w:t>
      </w:r>
    </w:p>
    <w:p w14:paraId="077A103C" w14:textId="77777777" w:rsidR="00187C01" w:rsidRDefault="00187C01" w:rsidP="00187C0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Gli specialisti suddividono il carcinoma polmonare non a piccole cellule in 4 stadi. Per ognuno è previsto un trattamento specifico:</w:t>
      </w:r>
    </w:p>
    <w:p w14:paraId="70CD8CF4" w14:textId="77777777" w:rsidR="00187C01" w:rsidRDefault="00187C01" w:rsidP="00187C0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8A55E71" w14:textId="77777777" w:rsidR="00187C01" w:rsidRDefault="00187C01" w:rsidP="00187C0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Stadi iniziali (Stadio I-IIB): </w:t>
      </w:r>
      <w:r>
        <w:rPr>
          <w:rFonts w:ascii="Times New Roman" w:hAnsi="Times New Roman" w:cs="Times New Roman"/>
          <w:sz w:val="24"/>
          <w:szCs w:val="24"/>
        </w:rPr>
        <w:t xml:space="preserve">nello </w:t>
      </w:r>
      <w:r>
        <w:rPr>
          <w:rFonts w:ascii="Times New Roman" w:hAnsi="Times New Roman" w:cs="Times New Roman"/>
          <w:bCs/>
          <w:sz w:val="24"/>
          <w:szCs w:val="24"/>
        </w:rPr>
        <w:t>stadio I,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il carcinoma non si è diffuso oltre il polmone ed è di dimensioni inferiori ai 5 cm. Nello stadio II, il carcinoma è tra i 5 e i 7 cm e viene categorizzato come stadio IIB una volta che raggiunge i linfonodi.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Gli stadi I e II </w:t>
      </w:r>
      <w:r>
        <w:rPr>
          <w:rFonts w:ascii="Times New Roman" w:hAnsi="Times New Roman" w:cs="Times New Roman"/>
          <w:sz w:val="24"/>
          <w:szCs w:val="24"/>
        </w:rPr>
        <w:t xml:space="preserve">sono candidabili all’intervento chirurgico radicale. </w:t>
      </w:r>
    </w:p>
    <w:p w14:paraId="1B24CD06" w14:textId="77777777" w:rsidR="00187C01" w:rsidRDefault="00187C01" w:rsidP="00187C01">
      <w:pPr>
        <w:pStyle w:val="Paragrafoelenco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6DDA2CF4" w14:textId="3BAE0DA8" w:rsidR="00187C01" w:rsidRDefault="00187C01" w:rsidP="00187C0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Stadio III</w:t>
      </w:r>
      <w:r>
        <w:rPr>
          <w:rFonts w:ascii="Times New Roman" w:hAnsi="Times New Roman" w:cs="Times New Roman"/>
          <w:sz w:val="24"/>
          <w:szCs w:val="24"/>
        </w:rPr>
        <w:t>: il carcinoma potrebbe essersi diffuso al di fuori del polmone e può avere qualsiasi dimensione. Gli stadi III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eastAsia="Helvetica" w:hAnsi="Times New Roman" w:cs="Times New Roman"/>
          <w:sz w:val="24"/>
          <w:szCs w:val="24"/>
        </w:rPr>
        <w:t>del carcinoma polmonare non a piccole cellule</w:t>
      </w:r>
      <w:r>
        <w:rPr>
          <w:rFonts w:ascii="Times New Roman" w:hAnsi="Times New Roman" w:cs="Times New Roman"/>
          <w:sz w:val="24"/>
          <w:szCs w:val="24"/>
        </w:rPr>
        <w:t xml:space="preserve"> vengono definiti in base a quanto il carcinoma è diffuso localmente e per la possibilità di un intervento chirurgico. Si differenziano dallo stadio IV, dove il tumore si è diffuso ad altri organi.</w:t>
      </w:r>
    </w:p>
    <w:p w14:paraId="65FB7B4F" w14:textId="77777777" w:rsidR="00187C01" w:rsidRDefault="00187C01" w:rsidP="00187C0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• Nello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stadio IIIA </w:t>
      </w:r>
      <w:r>
        <w:rPr>
          <w:rFonts w:ascii="Times New Roman" w:hAnsi="Times New Roman" w:cs="Times New Roman"/>
          <w:sz w:val="24"/>
          <w:szCs w:val="24"/>
        </w:rPr>
        <w:t>(malattia estesa ai linfonodi localizzati nello stesso lato del carcinoma polmonare) l’intervento chirurgico è possibile in alcuni casi.</w:t>
      </w:r>
    </w:p>
    <w:p w14:paraId="7BB66A79" w14:textId="77777777" w:rsidR="00187C01" w:rsidRDefault="00187C01" w:rsidP="00187C0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• Negli </w:t>
      </w:r>
      <w:r>
        <w:rPr>
          <w:rFonts w:ascii="Times New Roman" w:hAnsi="Times New Roman" w:cs="Times New Roman"/>
          <w:b/>
          <w:bCs/>
          <w:sz w:val="24"/>
          <w:szCs w:val="24"/>
        </w:rPr>
        <w:t>stadi IIIB e IIIC</w:t>
      </w:r>
      <w:r>
        <w:rPr>
          <w:rFonts w:ascii="Times New Roman" w:hAnsi="Times New Roman" w:cs="Times New Roman"/>
          <w:sz w:val="24"/>
          <w:szCs w:val="24"/>
        </w:rPr>
        <w:t xml:space="preserve"> (malattia estesa ai linfonodi mediastinici </w:t>
      </w:r>
      <w:proofErr w:type="spellStart"/>
      <w:r>
        <w:rPr>
          <w:rFonts w:ascii="Times New Roman" w:hAnsi="Times New Roman" w:cs="Times New Roman"/>
          <w:sz w:val="24"/>
          <w:szCs w:val="24"/>
        </w:rPr>
        <w:t>ipsi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- o controlaterali), l’intervento chirurgico radicale è raramente perseguibile e il trattamento di scelta nella maggior parte dei casi è rappresentato dalla combinazione di radioterapia e chemioterapia. </w:t>
      </w:r>
    </w:p>
    <w:p w14:paraId="201FAFED" w14:textId="77777777" w:rsidR="00187C01" w:rsidRDefault="00187C01" w:rsidP="00187C0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AACD642" w14:textId="77777777" w:rsidR="00187C01" w:rsidRDefault="00187C01" w:rsidP="00187C0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Stadio IV: </w:t>
      </w:r>
      <w:r>
        <w:rPr>
          <w:rFonts w:ascii="Times New Roman" w:hAnsi="Times New Roman" w:cs="Times New Roman"/>
          <w:sz w:val="24"/>
          <w:szCs w:val="24"/>
        </w:rPr>
        <w:t xml:space="preserve">il carcinoma si è diffuso al polmone controlaterale, con possibilità di versamento pleurico e pericardico oppure ha localizzazione </w:t>
      </w:r>
      <w:proofErr w:type="spellStart"/>
      <w:r>
        <w:rPr>
          <w:rFonts w:ascii="Times New Roman" w:hAnsi="Times New Roman" w:cs="Times New Roman"/>
          <w:sz w:val="24"/>
          <w:szCs w:val="24"/>
        </w:rPr>
        <w:t>extratoracica</w:t>
      </w:r>
      <w:proofErr w:type="spellEnd"/>
      <w:r>
        <w:rPr>
          <w:rFonts w:ascii="Times New Roman" w:hAnsi="Times New Roman" w:cs="Times New Roman"/>
          <w:sz w:val="24"/>
          <w:szCs w:val="24"/>
        </w:rPr>
        <w:t>. L’approccio terapeutico prevede la somministrazione di terapie sistemiche (chemioterapia, farmaci a bersaglio molecolare o immunoterapia)</w:t>
      </w:r>
    </w:p>
    <w:p w14:paraId="53A4A6E6" w14:textId="77777777" w:rsidR="00187C01" w:rsidRDefault="00187C01" w:rsidP="00187C0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EA3A862" w14:textId="77777777" w:rsidR="00187C01" w:rsidRDefault="00187C01" w:rsidP="00187C0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Nel caso del </w:t>
      </w:r>
      <w:r>
        <w:rPr>
          <w:rFonts w:ascii="Times New Roman" w:hAnsi="Times New Roman" w:cs="Times New Roman"/>
          <w:b/>
          <w:bCs/>
          <w:sz w:val="24"/>
          <w:szCs w:val="24"/>
        </w:rPr>
        <w:t>tumore a piccole cellule, la malattia si presenta più frequentemente in fase avanzata alla diagnosi e richiede la somministrazione di terapie sistemiche.</w:t>
      </w:r>
    </w:p>
    <w:p w14:paraId="177FA7D9" w14:textId="77777777" w:rsidR="00187C01" w:rsidRDefault="00187C01" w:rsidP="00187C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756E735" w14:textId="77777777" w:rsidR="00187C01" w:rsidRDefault="00187C01" w:rsidP="00187C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Il miglior trattamento dipende, in generale, dal tipo di neoplasia, dalla sua estensione e dallo stato generale di salute del paziente</w:t>
      </w:r>
    </w:p>
    <w:p w14:paraId="18E85EF9" w14:textId="77777777" w:rsidR="00187C01" w:rsidRDefault="00187C01" w:rsidP="00C3295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4098C469" w14:textId="1283FC70" w:rsidR="00C32953" w:rsidRPr="00187C01" w:rsidRDefault="00187C01" w:rsidP="00C3295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87C01">
        <w:rPr>
          <w:rFonts w:ascii="Times New Roman" w:hAnsi="Times New Roman" w:cs="Times New Roman"/>
          <w:b/>
          <w:sz w:val="24"/>
          <w:szCs w:val="24"/>
        </w:rPr>
        <w:t>LA DIAGNOSI</w:t>
      </w:r>
    </w:p>
    <w:p w14:paraId="3FB3D12D" w14:textId="77777777" w:rsidR="00C32953" w:rsidRPr="00504D0B" w:rsidRDefault="00C32953" w:rsidP="00C329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4D0B">
        <w:rPr>
          <w:rFonts w:ascii="Times New Roman" w:hAnsi="Times New Roman" w:cs="Times New Roman"/>
          <w:sz w:val="24"/>
          <w:szCs w:val="24"/>
        </w:rPr>
        <w:t xml:space="preserve">La </w:t>
      </w:r>
      <w:r w:rsidRPr="00504D0B">
        <w:rPr>
          <w:rFonts w:ascii="Times New Roman" w:hAnsi="Times New Roman" w:cs="Times New Roman"/>
          <w:b/>
          <w:bCs/>
          <w:sz w:val="24"/>
          <w:szCs w:val="24"/>
        </w:rPr>
        <w:t xml:space="preserve">radiografia del torace </w:t>
      </w:r>
      <w:r w:rsidRPr="00504D0B">
        <w:rPr>
          <w:rFonts w:ascii="Times New Roman" w:hAnsi="Times New Roman" w:cs="Times New Roman"/>
          <w:sz w:val="24"/>
          <w:szCs w:val="24"/>
        </w:rPr>
        <w:t xml:space="preserve">rappresenta di solito il primo esame effettuato, che però non consente di giungere ad una diagnosi di natura e non è comunque un’indagine precisa. </w:t>
      </w:r>
    </w:p>
    <w:p w14:paraId="706C8DCD" w14:textId="77777777" w:rsidR="00C32953" w:rsidRPr="00504D0B" w:rsidRDefault="00C32953" w:rsidP="00C329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4D0B">
        <w:rPr>
          <w:rFonts w:ascii="Times New Roman" w:hAnsi="Times New Roman" w:cs="Times New Roman"/>
          <w:sz w:val="24"/>
          <w:szCs w:val="24"/>
        </w:rPr>
        <w:lastRenderedPageBreak/>
        <w:t xml:space="preserve">Sicuramente più accurata è la </w:t>
      </w:r>
      <w:r w:rsidRPr="00504D0B">
        <w:rPr>
          <w:rFonts w:ascii="Times New Roman" w:hAnsi="Times New Roman" w:cs="Times New Roman"/>
          <w:b/>
          <w:bCs/>
          <w:sz w:val="24"/>
          <w:szCs w:val="24"/>
        </w:rPr>
        <w:t xml:space="preserve">TAC </w:t>
      </w:r>
      <w:r w:rsidRPr="00504D0B">
        <w:rPr>
          <w:rFonts w:ascii="Times New Roman" w:hAnsi="Times New Roman" w:cs="Times New Roman"/>
          <w:sz w:val="24"/>
          <w:szCs w:val="24"/>
        </w:rPr>
        <w:t xml:space="preserve">(Tomografia Assiale Computerizzata) che permette di localizzare la malattia, i suoi rapporti con altri organi, oltre che di </w:t>
      </w:r>
      <w:proofErr w:type="spellStart"/>
      <w:r w:rsidRPr="00504D0B">
        <w:rPr>
          <w:rFonts w:ascii="Times New Roman" w:hAnsi="Times New Roman" w:cs="Times New Roman"/>
          <w:sz w:val="24"/>
          <w:szCs w:val="24"/>
        </w:rPr>
        <w:t>stadiare</w:t>
      </w:r>
      <w:proofErr w:type="spellEnd"/>
      <w:r w:rsidRPr="00504D0B">
        <w:rPr>
          <w:rFonts w:ascii="Times New Roman" w:hAnsi="Times New Roman" w:cs="Times New Roman"/>
          <w:sz w:val="24"/>
          <w:szCs w:val="24"/>
        </w:rPr>
        <w:t xml:space="preserve"> il tumore quando venga estesa oltre che al torace, anche al cranio e all’addome.</w:t>
      </w:r>
    </w:p>
    <w:p w14:paraId="0F88E53D" w14:textId="77777777" w:rsidR="00C32953" w:rsidRPr="00504D0B" w:rsidRDefault="00C32953" w:rsidP="00C329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4D0B">
        <w:rPr>
          <w:rFonts w:ascii="Times New Roman" w:hAnsi="Times New Roman" w:cs="Times New Roman"/>
          <w:sz w:val="24"/>
          <w:szCs w:val="24"/>
        </w:rPr>
        <w:t xml:space="preserve">La </w:t>
      </w:r>
      <w:r w:rsidRPr="00504D0B">
        <w:rPr>
          <w:rFonts w:ascii="Times New Roman" w:hAnsi="Times New Roman" w:cs="Times New Roman"/>
          <w:b/>
          <w:bCs/>
          <w:sz w:val="24"/>
          <w:szCs w:val="24"/>
        </w:rPr>
        <w:t xml:space="preserve">PET </w:t>
      </w:r>
      <w:r w:rsidRPr="00504D0B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504D0B">
        <w:rPr>
          <w:rFonts w:ascii="Times New Roman" w:hAnsi="Times New Roman" w:cs="Times New Roman"/>
          <w:sz w:val="24"/>
          <w:szCs w:val="24"/>
        </w:rPr>
        <w:t>Positron</w:t>
      </w:r>
      <w:proofErr w:type="spellEnd"/>
      <w:r w:rsidRPr="00504D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4D0B">
        <w:rPr>
          <w:rFonts w:ascii="Times New Roman" w:hAnsi="Times New Roman" w:cs="Times New Roman"/>
          <w:sz w:val="24"/>
          <w:szCs w:val="24"/>
        </w:rPr>
        <w:t>Emission</w:t>
      </w:r>
      <w:proofErr w:type="spellEnd"/>
      <w:r w:rsidRPr="00504D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4D0B">
        <w:rPr>
          <w:rFonts w:ascii="Times New Roman" w:hAnsi="Times New Roman" w:cs="Times New Roman"/>
          <w:sz w:val="24"/>
          <w:szCs w:val="24"/>
        </w:rPr>
        <w:t>Tomography</w:t>
      </w:r>
      <w:proofErr w:type="spellEnd"/>
      <w:r w:rsidRPr="00504D0B">
        <w:rPr>
          <w:rFonts w:ascii="Times New Roman" w:hAnsi="Times New Roman" w:cs="Times New Roman"/>
          <w:sz w:val="24"/>
          <w:szCs w:val="24"/>
        </w:rPr>
        <w:t>) può essere utile in alcuni casi, dopo l’esecuzione della TAC o come esame di controllo nel tempo e consente, tra l’altro, anche di valutare l’apparato scheletrico e il suo eventuale coinvolgimento nella malattia. Fare diagnosi significa identificare la presenza delle cellule maligne e questo obiettivo può essere raggiunto con esami più o meno invasivi, che verranno valutati dal medico di riferimento sulla base delle caratteristiche del paziente e della malattia.</w:t>
      </w:r>
    </w:p>
    <w:p w14:paraId="11CF2111" w14:textId="77777777" w:rsidR="00C32953" w:rsidRPr="00504D0B" w:rsidRDefault="00C32953" w:rsidP="00C329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4D0B">
        <w:rPr>
          <w:rFonts w:ascii="Times New Roman" w:hAnsi="Times New Roman" w:cs="Times New Roman"/>
          <w:sz w:val="24"/>
          <w:szCs w:val="24"/>
        </w:rPr>
        <w:t xml:space="preserve">La diagnosi può essere raggiunta attraverso l’esame dell’escreato, l’esame </w:t>
      </w:r>
      <w:proofErr w:type="spellStart"/>
      <w:r w:rsidRPr="00504D0B">
        <w:rPr>
          <w:rFonts w:ascii="Times New Roman" w:hAnsi="Times New Roman" w:cs="Times New Roman"/>
          <w:sz w:val="24"/>
          <w:szCs w:val="24"/>
        </w:rPr>
        <w:t>fibrobroncoscopico</w:t>
      </w:r>
      <w:proofErr w:type="spellEnd"/>
      <w:r w:rsidRPr="00504D0B">
        <w:rPr>
          <w:rFonts w:ascii="Times New Roman" w:hAnsi="Times New Roman" w:cs="Times New Roman"/>
          <w:sz w:val="24"/>
          <w:szCs w:val="24"/>
        </w:rPr>
        <w:t xml:space="preserve">, l’esame del liquido pleurico (qualora presente), la biopsia polmonare TAC o Eco-guidata oppure (qualora questi primi accertamenti non consentano di conseguire la diagnosi) la </w:t>
      </w:r>
      <w:proofErr w:type="spellStart"/>
      <w:r w:rsidRPr="00504D0B">
        <w:rPr>
          <w:rFonts w:ascii="Times New Roman" w:hAnsi="Times New Roman" w:cs="Times New Roman"/>
          <w:sz w:val="24"/>
          <w:szCs w:val="24"/>
        </w:rPr>
        <w:t>mediastinoscopia</w:t>
      </w:r>
      <w:proofErr w:type="spellEnd"/>
      <w:r w:rsidRPr="00504D0B">
        <w:rPr>
          <w:rFonts w:ascii="Times New Roman" w:hAnsi="Times New Roman" w:cs="Times New Roman"/>
          <w:sz w:val="24"/>
          <w:szCs w:val="24"/>
        </w:rPr>
        <w:t xml:space="preserve"> o toracoscopia esplorativa.</w:t>
      </w:r>
    </w:p>
    <w:p w14:paraId="390A8436" w14:textId="77777777" w:rsidR="00C32953" w:rsidRPr="00504D0B" w:rsidRDefault="00C32953" w:rsidP="00C32953">
      <w:pPr>
        <w:spacing w:after="0" w:line="240" w:lineRule="auto"/>
      </w:pPr>
    </w:p>
    <w:p w14:paraId="637EE0E2" w14:textId="77777777" w:rsidR="00C32953" w:rsidRPr="00875297" w:rsidRDefault="00C32953" w:rsidP="00C32953">
      <w:pPr>
        <w:spacing w:after="0" w:line="240" w:lineRule="auto"/>
      </w:pPr>
    </w:p>
    <w:p w14:paraId="15863311" w14:textId="77777777" w:rsidR="00C32953" w:rsidRPr="00875297" w:rsidRDefault="00C32953" w:rsidP="00C32953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0"/>
          <w:szCs w:val="20"/>
          <w:shd w:val="clear" w:color="auto" w:fill="FFFFFF"/>
        </w:rPr>
      </w:pPr>
      <w:r w:rsidRPr="00875297">
        <w:rPr>
          <w:rFonts w:ascii="Times New Roman" w:eastAsia="Calibri" w:hAnsi="Times New Roman" w:cs="Times New Roman"/>
          <w:b/>
          <w:sz w:val="20"/>
          <w:szCs w:val="20"/>
          <w:shd w:val="clear" w:color="auto" w:fill="FFFFFF"/>
        </w:rPr>
        <w:t>Fonti</w:t>
      </w:r>
    </w:p>
    <w:p w14:paraId="5861DB68" w14:textId="5D8F1CEC" w:rsidR="00C32953" w:rsidRPr="00875297" w:rsidRDefault="00C32953" w:rsidP="00C32953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shd w:val="clear" w:color="auto" w:fill="FFFFFF"/>
        </w:rPr>
      </w:pPr>
      <w:r w:rsidRPr="00875297">
        <w:rPr>
          <w:rFonts w:ascii="Times New Roman" w:eastAsia="Calibri" w:hAnsi="Times New Roman" w:cs="Times New Roman"/>
          <w:sz w:val="20"/>
          <w:szCs w:val="20"/>
          <w:shd w:val="clear" w:color="auto" w:fill="FFFFFF"/>
        </w:rPr>
        <w:t>Linee Guida AIOM, Neoplasie del polmone, Edizione 201</w:t>
      </w:r>
      <w:r w:rsidR="00187C01">
        <w:rPr>
          <w:rFonts w:ascii="Times New Roman" w:eastAsia="Calibri" w:hAnsi="Times New Roman" w:cs="Times New Roman"/>
          <w:sz w:val="20"/>
          <w:szCs w:val="20"/>
          <w:shd w:val="clear" w:color="auto" w:fill="FFFFFF"/>
        </w:rPr>
        <w:t>9</w:t>
      </w:r>
    </w:p>
    <w:p w14:paraId="701413AD" w14:textId="77777777" w:rsidR="00187C01" w:rsidRPr="0021213C" w:rsidRDefault="00187C01" w:rsidP="00187C01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21213C">
        <w:rPr>
          <w:rFonts w:ascii="Times New Roman" w:hAnsi="Times New Roman"/>
          <w:sz w:val="20"/>
          <w:szCs w:val="20"/>
        </w:rPr>
        <w:t>I numeri del cancro in Italia 2019, AIOM – AIRTUM – Fondazione AIOM-PASSI-PASSI d’Argento-SIAPEC-IAP</w:t>
      </w:r>
    </w:p>
    <w:p w14:paraId="360C64B6" w14:textId="77777777" w:rsidR="00C32953" w:rsidRDefault="00C32953" w:rsidP="00C32953">
      <w:pPr>
        <w:spacing w:after="0" w:line="240" w:lineRule="auto"/>
      </w:pPr>
    </w:p>
    <w:p w14:paraId="6AF315CC" w14:textId="77777777" w:rsidR="00C32953" w:rsidRDefault="00C32953" w:rsidP="00C329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C32953" w:rsidSect="00B0137A">
      <w:headerReference w:type="first" r:id="rId7"/>
      <w:pgSz w:w="11906" w:h="16838"/>
      <w:pgMar w:top="1701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6167040" w14:textId="77777777" w:rsidR="00B0137A" w:rsidRDefault="00B0137A" w:rsidP="00B0137A">
      <w:pPr>
        <w:spacing w:after="0" w:line="240" w:lineRule="auto"/>
      </w:pPr>
      <w:r>
        <w:separator/>
      </w:r>
    </w:p>
  </w:endnote>
  <w:endnote w:type="continuationSeparator" w:id="0">
    <w:p w14:paraId="71BD3553" w14:textId="77777777" w:rsidR="00B0137A" w:rsidRDefault="00B0137A" w:rsidP="00B013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Minion">
    <w:altName w:val="Times New Roman"/>
    <w:charset w:val="00"/>
    <w:family w:val="roman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MinionPro-Regular">
    <w:altName w:val="MS Gothic"/>
    <w:panose1 w:val="00000000000000000000"/>
    <w:charset w:val="80"/>
    <w:family w:val="roman"/>
    <w:notTrueType/>
    <w:pitch w:val="default"/>
    <w:sig w:usb0="00000081" w:usb1="08070000" w:usb2="00000010" w:usb3="00000000" w:csb0="00020008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FE91C3F" w14:textId="77777777" w:rsidR="00B0137A" w:rsidRDefault="00B0137A" w:rsidP="00B0137A">
      <w:pPr>
        <w:spacing w:after="0" w:line="240" w:lineRule="auto"/>
      </w:pPr>
      <w:r>
        <w:separator/>
      </w:r>
    </w:p>
  </w:footnote>
  <w:footnote w:type="continuationSeparator" w:id="0">
    <w:p w14:paraId="41A191DC" w14:textId="77777777" w:rsidR="00B0137A" w:rsidRDefault="00B0137A" w:rsidP="00B0137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B63FEC0" w14:textId="57FB1536" w:rsidR="00B0137A" w:rsidRDefault="00B0137A" w:rsidP="00B0137A">
    <w:pPr>
      <w:pStyle w:val="Intestazione"/>
      <w:jc w:val="center"/>
    </w:pPr>
    <w:r>
      <w:rPr>
        <w:noProof/>
        <w:lang w:eastAsia="it-IT"/>
      </w:rPr>
      <w:drawing>
        <wp:inline distT="0" distB="0" distL="0" distR="0" wp14:anchorId="5669A44A" wp14:editId="2DD08566">
          <wp:extent cx="2388870" cy="902970"/>
          <wp:effectExtent l="0" t="0" r="0" b="0"/>
          <wp:docPr id="1" name="Immagine 1" descr="logo simg completo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magine 1" descr="logo simg completo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88870" cy="9029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3"/>
    <w:multiLevelType w:val="singleLevel"/>
    <w:tmpl w:val="00000003"/>
    <w:name w:val="WW8Num13"/>
    <w:lvl w:ilvl="0"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Minion" w:hAnsi="Minion" w:cs="Arial"/>
      </w:rPr>
    </w:lvl>
  </w:abstractNum>
  <w:abstractNum w:abstractNumId="1" w15:restartNumberingAfterBreak="0">
    <w:nsid w:val="1EE14A99"/>
    <w:multiLevelType w:val="hybridMultilevel"/>
    <w:tmpl w:val="21507A2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B32A2B"/>
    <w:multiLevelType w:val="hybridMultilevel"/>
    <w:tmpl w:val="79ECD0C2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CFF7A8A"/>
    <w:multiLevelType w:val="multilevel"/>
    <w:tmpl w:val="C1DA3B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12A541B"/>
    <w:multiLevelType w:val="hybridMultilevel"/>
    <w:tmpl w:val="9692D9D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0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228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5EA6"/>
    <w:rsid w:val="00187C01"/>
    <w:rsid w:val="001A5EA6"/>
    <w:rsid w:val="004437E2"/>
    <w:rsid w:val="004F1DE4"/>
    <w:rsid w:val="004F4A8F"/>
    <w:rsid w:val="0070308C"/>
    <w:rsid w:val="008B43BE"/>
    <w:rsid w:val="00946F9E"/>
    <w:rsid w:val="00B0137A"/>
    <w:rsid w:val="00C32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2FB62A"/>
  <w15:chartTrackingRefBased/>
  <w15:docId w15:val="{13EF4F4F-CBA0-4AB8-A1C1-65DC606F22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C32953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C32953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B0137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0137A"/>
  </w:style>
  <w:style w:type="paragraph" w:styleId="Pidipagina">
    <w:name w:val="footer"/>
    <w:basedOn w:val="Normale"/>
    <w:link w:val="PidipaginaCarattere"/>
    <w:uiPriority w:val="99"/>
    <w:unhideWhenUsed/>
    <w:rsid w:val="00B0137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0137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25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1122</Words>
  <Characters>6400</Characters>
  <Application>Microsoft Office Word</Application>
  <DocSecurity>0</DocSecurity>
  <Lines>53</Lines>
  <Paragraphs>15</Paragraphs>
  <ScaleCrop>false</ScaleCrop>
  <Company/>
  <LinksUpToDate>false</LinksUpToDate>
  <CharactersWithSpaces>7507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Paolo Cabra - Intermedia</dc:creator>
  <cp:keywords/>
  <dc:description/>
  <cp:lastModifiedBy>utente6</cp:lastModifiedBy>
  <cp:revision>9</cp:revision>
  <dcterms:created xsi:type="dcterms:W3CDTF">2019-11-19T09:54:00Z</dcterms:created>
  <dcterms:modified xsi:type="dcterms:W3CDTF">2019-11-30T06:54:00Z</dcterms:modified>
</cp:coreProperties>
</file>