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1EAF2" w14:textId="77777777" w:rsidR="00232C0A" w:rsidRDefault="00232C0A" w:rsidP="001B19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75341F" w14:textId="51CA3683" w:rsidR="002A1B19" w:rsidRPr="00B57845" w:rsidRDefault="003A3C79" w:rsidP="001B19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B57845">
        <w:rPr>
          <w:rFonts w:ascii="Times New Roman" w:hAnsi="Times New Roman" w:cs="Times New Roman"/>
          <w:b/>
          <w:bCs/>
          <w:sz w:val="24"/>
          <w:szCs w:val="24"/>
        </w:rPr>
        <w:t>COMUNICATO STAMPA</w:t>
      </w:r>
    </w:p>
    <w:p w14:paraId="7FF8AEF4" w14:textId="025CB52A" w:rsidR="003A3C79" w:rsidRPr="00B57845" w:rsidRDefault="003A3C79" w:rsidP="003A3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9EBCBD" w14:textId="7A18170A" w:rsidR="003A3C79" w:rsidRPr="00B57845" w:rsidRDefault="00FA7DF9" w:rsidP="003858F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3"/>
          <w:szCs w:val="23"/>
        </w:rPr>
      </w:pPr>
      <w:r w:rsidRPr="00B57845">
        <w:rPr>
          <w:rFonts w:ascii="Times New Roman" w:eastAsia="Calibri" w:hAnsi="Times New Roman" w:cs="Times New Roman"/>
          <w:b/>
          <w:sz w:val="23"/>
          <w:szCs w:val="23"/>
        </w:rPr>
        <w:t>A Firenze il 36° Congresso della società scientifica con la partecipazione di 3.000 camici bianchi</w:t>
      </w:r>
    </w:p>
    <w:p w14:paraId="58DD4CBA" w14:textId="100D9772" w:rsidR="003858F7" w:rsidRPr="00B57845" w:rsidRDefault="00FA7DF9" w:rsidP="004431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7845">
        <w:rPr>
          <w:rFonts w:ascii="Times New Roman" w:hAnsi="Times New Roman" w:cs="Times New Roman"/>
          <w:b/>
          <w:sz w:val="24"/>
          <w:szCs w:val="24"/>
        </w:rPr>
        <w:t xml:space="preserve">SIMG: </w:t>
      </w:r>
      <w:r w:rsidR="003858F7" w:rsidRPr="00B57845">
        <w:rPr>
          <w:rFonts w:ascii="Times New Roman" w:hAnsi="Times New Roman" w:cs="Times New Roman"/>
          <w:b/>
          <w:sz w:val="24"/>
          <w:szCs w:val="24"/>
        </w:rPr>
        <w:t>“LE MALATTIE CRONICHE COSTANO 66,7 MILIARDI DI EURO OGNI ANNO</w:t>
      </w:r>
    </w:p>
    <w:p w14:paraId="4901D4D9" w14:textId="7E67E245" w:rsidR="001B192E" w:rsidRPr="00B57845" w:rsidRDefault="003858F7" w:rsidP="0044310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7845">
        <w:rPr>
          <w:rFonts w:ascii="Times New Roman" w:hAnsi="Times New Roman" w:cs="Times New Roman"/>
          <w:b/>
          <w:bCs/>
          <w:sz w:val="24"/>
          <w:szCs w:val="24"/>
        </w:rPr>
        <w:t>RISPARMI E MENO LISTE DI ATTESA</w:t>
      </w:r>
      <w:r w:rsidR="00443109" w:rsidRPr="00B57845">
        <w:rPr>
          <w:rFonts w:ascii="Times New Roman" w:hAnsi="Times New Roman" w:cs="Times New Roman"/>
          <w:b/>
          <w:bCs/>
          <w:sz w:val="24"/>
          <w:szCs w:val="24"/>
        </w:rPr>
        <w:t xml:space="preserve"> CON LA SCUOLA DI MEDICINA PRATICA”</w:t>
      </w:r>
    </w:p>
    <w:p w14:paraId="4F1C4106" w14:textId="21404A1C" w:rsidR="00713877" w:rsidRPr="00B57845" w:rsidRDefault="00D838AC" w:rsidP="00F862D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</w:rPr>
      </w:pPr>
      <w:r w:rsidRPr="00B57845">
        <w:rPr>
          <w:rFonts w:ascii="Times New Roman" w:hAnsi="Times New Roman" w:cs="Times New Roman"/>
          <w:b/>
          <w:bCs/>
          <w:i/>
          <w:iCs/>
        </w:rPr>
        <w:t>Il presidente</w:t>
      </w:r>
      <w:r w:rsidR="00F862D4" w:rsidRPr="00B57845">
        <w:rPr>
          <w:rFonts w:ascii="Times New Roman" w:hAnsi="Times New Roman" w:cs="Times New Roman"/>
          <w:b/>
          <w:bCs/>
          <w:i/>
          <w:iCs/>
        </w:rPr>
        <w:t xml:space="preserve"> Claudio</w:t>
      </w:r>
      <w:r w:rsidRPr="00B57845">
        <w:rPr>
          <w:rFonts w:ascii="Times New Roman" w:hAnsi="Times New Roman" w:cs="Times New Roman"/>
          <w:b/>
          <w:bCs/>
          <w:i/>
          <w:iCs/>
        </w:rPr>
        <w:t xml:space="preserve"> Cricelli: “Il sistema sanitario deve rivedere la presa in carico dei pazienti, integrando nel territorio la diagnostica di primo livello”. Grazie a SIMGLab i clinici </w:t>
      </w:r>
      <w:r w:rsidR="00F862D4" w:rsidRPr="00B57845">
        <w:rPr>
          <w:rFonts w:ascii="Times New Roman" w:hAnsi="Times New Roman" w:cs="Times New Roman"/>
          <w:b/>
          <w:bCs/>
          <w:i/>
          <w:iCs/>
        </w:rPr>
        <w:t xml:space="preserve">imparano </w:t>
      </w:r>
      <w:r w:rsidRPr="00B57845">
        <w:rPr>
          <w:rFonts w:ascii="Times New Roman" w:hAnsi="Times New Roman" w:cs="Times New Roman"/>
          <w:b/>
          <w:bCs/>
          <w:i/>
          <w:iCs/>
        </w:rPr>
        <w:t>le procedure</w:t>
      </w:r>
      <w:r w:rsidR="00F862D4" w:rsidRPr="00B57845">
        <w:rPr>
          <w:rFonts w:ascii="Times New Roman" w:hAnsi="Times New Roman" w:cs="Times New Roman"/>
          <w:b/>
          <w:bCs/>
          <w:i/>
          <w:iCs/>
        </w:rPr>
        <w:t xml:space="preserve">, dall’ecografia, alla refertazione dell’elettrocardiogramma, fino all’esame del fondo dell’occhio </w:t>
      </w:r>
    </w:p>
    <w:p w14:paraId="59463D56" w14:textId="77777777" w:rsidR="003A3C79" w:rsidRPr="00B57845" w:rsidRDefault="003A3C79" w:rsidP="003A3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154F5D" w14:textId="3B04B70D" w:rsidR="00017404" w:rsidRPr="00B57845" w:rsidRDefault="003A3C79" w:rsidP="00301C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845">
        <w:rPr>
          <w:rFonts w:ascii="Times New Roman" w:hAnsi="Times New Roman" w:cs="Times New Roman"/>
          <w:i/>
          <w:iCs/>
          <w:sz w:val="24"/>
          <w:szCs w:val="24"/>
        </w:rPr>
        <w:t>Firenze, 28 novembre 2019</w:t>
      </w:r>
      <w:r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C50B0B" w:rsidRPr="00B57845">
        <w:rPr>
          <w:rFonts w:ascii="Times New Roman" w:hAnsi="Times New Roman" w:cs="Times New Roman"/>
          <w:sz w:val="24"/>
          <w:szCs w:val="24"/>
        </w:rPr>
        <w:t>–</w:t>
      </w:r>
      <w:r w:rsidR="00713877" w:rsidRPr="00B57845">
        <w:rPr>
          <w:rFonts w:ascii="Times New Roman" w:hAnsi="Times New Roman" w:cs="Times New Roman"/>
          <w:sz w:val="24"/>
          <w:szCs w:val="24"/>
        </w:rPr>
        <w:t xml:space="preserve"> Quasi 24 milioni di italiani (il 40% della popolazione) sono colpiti da almeno una malattia cronica (ipertensione, diabete, artrite, osteoporosi, malattie cardiovascolari ecc…). Queste patologie assorbono circa l’80% dei costi sanitari complessivi, con uscite pari a 66,7 miliardi di euro ogni anno. Un dispendio enorme per il sistema sanitario, che deve trovare nella medicina del territorio gli strumenti per garantire la sostenibilità.</w:t>
      </w:r>
      <w:r w:rsidR="00120CEE" w:rsidRPr="00B57845">
        <w:rPr>
          <w:rFonts w:ascii="Times New Roman" w:hAnsi="Times New Roman" w:cs="Times New Roman"/>
          <w:sz w:val="24"/>
          <w:szCs w:val="24"/>
        </w:rPr>
        <w:t xml:space="preserve"> La Società Italiana di Medicina Generale e delle Cure Primarie (SIMG) mette in campo SIMGLab, la prima Scuola di Medicina Pratica</w:t>
      </w:r>
      <w:r w:rsidR="00055378" w:rsidRPr="00B57845">
        <w:rPr>
          <w:rFonts w:ascii="Times New Roman" w:hAnsi="Times New Roman" w:cs="Times New Roman"/>
          <w:sz w:val="24"/>
          <w:szCs w:val="24"/>
        </w:rPr>
        <w:t xml:space="preserve"> di proprietà di una società scientifica, dotata di</w:t>
      </w:r>
      <w:r w:rsidR="00120CEE"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055378" w:rsidRPr="00B57845">
        <w:rPr>
          <w:rFonts w:ascii="Times New Roman" w:hAnsi="Times New Roman" w:cs="Times New Roman"/>
          <w:sz w:val="24"/>
          <w:szCs w:val="24"/>
        </w:rPr>
        <w:t>un laboratorio</w:t>
      </w:r>
      <w:r w:rsidR="00120CEE" w:rsidRPr="00B57845">
        <w:rPr>
          <w:rFonts w:ascii="Times New Roman" w:hAnsi="Times New Roman" w:cs="Times New Roman"/>
          <w:sz w:val="24"/>
          <w:szCs w:val="24"/>
        </w:rPr>
        <w:t xml:space="preserve"> permanente di medicina di simulazione, a disposizione dei soci e di tutta la medicina generale, con percorsi basati sull’apprendimento attivo.</w:t>
      </w:r>
      <w:r w:rsidR="00055378" w:rsidRPr="00B57845">
        <w:rPr>
          <w:rFonts w:ascii="Times New Roman" w:hAnsi="Times New Roman" w:cs="Times New Roman"/>
          <w:sz w:val="24"/>
          <w:szCs w:val="24"/>
        </w:rPr>
        <w:t xml:space="preserve"> Per la prima volta, quest’anno, SIMGLab è integrata nel Congresso Nazionale della Società Italiana di Medicina Generale e delle Cure Primarie (SIMG), che si apre oggi a Firenze</w:t>
      </w:r>
      <w:r w:rsidR="00C2673A" w:rsidRPr="00B57845">
        <w:rPr>
          <w:rFonts w:ascii="Times New Roman" w:hAnsi="Times New Roman" w:cs="Times New Roman"/>
          <w:sz w:val="24"/>
          <w:szCs w:val="24"/>
        </w:rPr>
        <w:t>,</w:t>
      </w:r>
      <w:r w:rsidR="00055378" w:rsidRPr="00B57845">
        <w:rPr>
          <w:rFonts w:ascii="Times New Roman" w:hAnsi="Times New Roman" w:cs="Times New Roman"/>
          <w:sz w:val="24"/>
          <w:szCs w:val="24"/>
        </w:rPr>
        <w:t xml:space="preserve"> con la partecipazione di oltre 3.000 clinici. “</w:t>
      </w:r>
      <w:r w:rsidR="00F3434E" w:rsidRPr="00B57845">
        <w:rPr>
          <w:rFonts w:ascii="Times New Roman" w:hAnsi="Times New Roman" w:cs="Times New Roman"/>
          <w:sz w:val="24"/>
          <w:szCs w:val="24"/>
        </w:rPr>
        <w:t>SIMGLab prevede l</w:t>
      </w:r>
      <w:r w:rsidR="00FA7DF9" w:rsidRPr="00B57845">
        <w:rPr>
          <w:rFonts w:ascii="Times New Roman" w:hAnsi="Times New Roman" w:cs="Times New Roman"/>
          <w:sz w:val="24"/>
          <w:szCs w:val="24"/>
        </w:rPr>
        <w:t>’</w:t>
      </w:r>
      <w:r w:rsidR="00055378" w:rsidRPr="00B57845">
        <w:rPr>
          <w:rFonts w:ascii="Times New Roman" w:hAnsi="Times New Roman" w:cs="Times New Roman"/>
          <w:sz w:val="24"/>
          <w:szCs w:val="24"/>
        </w:rPr>
        <w:t xml:space="preserve">uso di strumenti di simulazione </w:t>
      </w:r>
      <w:r w:rsidR="00F3434E" w:rsidRPr="00B57845">
        <w:rPr>
          <w:rFonts w:ascii="Times New Roman" w:hAnsi="Times New Roman" w:cs="Times New Roman"/>
          <w:sz w:val="24"/>
          <w:szCs w:val="24"/>
        </w:rPr>
        <w:t>per</w:t>
      </w:r>
      <w:r w:rsidR="00055378" w:rsidRPr="00B57845">
        <w:rPr>
          <w:rFonts w:ascii="Times New Roman" w:hAnsi="Times New Roman" w:cs="Times New Roman"/>
          <w:sz w:val="24"/>
          <w:szCs w:val="24"/>
        </w:rPr>
        <w:t xml:space="preserve"> l</w:t>
      </w:r>
      <w:r w:rsidR="00FA7DF9" w:rsidRPr="00B57845">
        <w:rPr>
          <w:rFonts w:ascii="Times New Roman" w:hAnsi="Times New Roman" w:cs="Times New Roman"/>
          <w:sz w:val="24"/>
          <w:szCs w:val="24"/>
        </w:rPr>
        <w:t>’</w:t>
      </w:r>
      <w:r w:rsidR="00055378" w:rsidRPr="00B57845">
        <w:rPr>
          <w:rFonts w:ascii="Times New Roman" w:hAnsi="Times New Roman" w:cs="Times New Roman"/>
          <w:sz w:val="24"/>
          <w:szCs w:val="24"/>
        </w:rPr>
        <w:t>apprendimento di numerose procedure pratiche che spaziano dalla diagnostica ecografica</w:t>
      </w:r>
      <w:r w:rsidR="00F3434E" w:rsidRPr="00B57845">
        <w:rPr>
          <w:rFonts w:ascii="Times New Roman" w:hAnsi="Times New Roman" w:cs="Times New Roman"/>
          <w:sz w:val="24"/>
          <w:szCs w:val="24"/>
        </w:rPr>
        <w:t xml:space="preserve"> ed ecocardiografica</w:t>
      </w:r>
      <w:r w:rsidR="00055378" w:rsidRPr="00B57845">
        <w:rPr>
          <w:rFonts w:ascii="Times New Roman" w:hAnsi="Times New Roman" w:cs="Times New Roman"/>
          <w:sz w:val="24"/>
          <w:szCs w:val="24"/>
        </w:rPr>
        <w:t>, alle infiltrazioni articolari, all’esame del fondo dell’occhio e dell’orecchio, alla palpazione della mammella</w:t>
      </w:r>
      <w:r w:rsidR="00C2673A" w:rsidRPr="00B57845">
        <w:rPr>
          <w:rFonts w:ascii="Times New Roman" w:hAnsi="Times New Roman" w:cs="Times New Roman"/>
          <w:sz w:val="24"/>
          <w:szCs w:val="24"/>
        </w:rPr>
        <w:t xml:space="preserve"> fino</w:t>
      </w:r>
      <w:r w:rsidR="00055378" w:rsidRPr="00B57845">
        <w:rPr>
          <w:rFonts w:ascii="Times New Roman" w:hAnsi="Times New Roman" w:cs="Times New Roman"/>
          <w:sz w:val="24"/>
          <w:szCs w:val="24"/>
        </w:rPr>
        <w:t xml:space="preserve"> all’esame dermoscopico per individuare le più comuni lesioni cutanee</w:t>
      </w:r>
      <w:r w:rsidR="00F3434E" w:rsidRPr="00B57845">
        <w:rPr>
          <w:rFonts w:ascii="Times New Roman" w:hAnsi="Times New Roman" w:cs="Times New Roman"/>
          <w:sz w:val="24"/>
          <w:szCs w:val="24"/>
        </w:rPr>
        <w:t xml:space="preserve"> – afferma il dott. </w:t>
      </w:r>
      <w:r w:rsidR="00F3434E" w:rsidRPr="00B57845">
        <w:rPr>
          <w:rFonts w:ascii="Times New Roman" w:hAnsi="Times New Roman" w:cs="Times New Roman"/>
          <w:b/>
          <w:bCs/>
          <w:sz w:val="24"/>
          <w:szCs w:val="24"/>
        </w:rPr>
        <w:t>Claudio Cricelli</w:t>
      </w:r>
      <w:r w:rsidR="00F3434E" w:rsidRPr="00B57845">
        <w:rPr>
          <w:rFonts w:ascii="Times New Roman" w:hAnsi="Times New Roman" w:cs="Times New Roman"/>
          <w:sz w:val="24"/>
          <w:szCs w:val="24"/>
        </w:rPr>
        <w:t>, presidente SIMG -</w:t>
      </w:r>
      <w:r w:rsidR="00055378" w:rsidRPr="00B57845">
        <w:rPr>
          <w:rFonts w:ascii="Times New Roman" w:hAnsi="Times New Roman" w:cs="Times New Roman"/>
          <w:sz w:val="24"/>
          <w:szCs w:val="24"/>
        </w:rPr>
        <w:t>.</w:t>
      </w:r>
      <w:r w:rsidR="00F3434E"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017404" w:rsidRPr="00B57845">
        <w:rPr>
          <w:rFonts w:ascii="Times New Roman" w:hAnsi="Times New Roman" w:cs="Times New Roman"/>
          <w:sz w:val="24"/>
          <w:szCs w:val="24"/>
        </w:rPr>
        <w:t>La scuola</w:t>
      </w:r>
      <w:r w:rsidR="00F3434E" w:rsidRPr="00B57845">
        <w:rPr>
          <w:rFonts w:ascii="Times New Roman" w:hAnsi="Times New Roman" w:cs="Times New Roman"/>
          <w:sz w:val="24"/>
          <w:szCs w:val="24"/>
        </w:rPr>
        <w:t xml:space="preserve"> non verte solamente sull</w:t>
      </w:r>
      <w:r w:rsidR="00FA7DF9" w:rsidRPr="00B57845">
        <w:rPr>
          <w:rFonts w:ascii="Times New Roman" w:hAnsi="Times New Roman" w:cs="Times New Roman"/>
          <w:sz w:val="24"/>
          <w:szCs w:val="24"/>
        </w:rPr>
        <w:t>’</w:t>
      </w:r>
      <w:r w:rsidR="00F3434E" w:rsidRPr="00B57845">
        <w:rPr>
          <w:rFonts w:ascii="Times New Roman" w:hAnsi="Times New Roman" w:cs="Times New Roman"/>
          <w:sz w:val="24"/>
          <w:szCs w:val="24"/>
        </w:rPr>
        <w:t>uso di simulatori fisici per l</w:t>
      </w:r>
      <w:r w:rsidR="00017404" w:rsidRPr="00B57845">
        <w:rPr>
          <w:rFonts w:ascii="Times New Roman" w:hAnsi="Times New Roman" w:cs="Times New Roman"/>
          <w:sz w:val="24"/>
          <w:szCs w:val="24"/>
        </w:rPr>
        <w:t>’</w:t>
      </w:r>
      <w:r w:rsidR="00F3434E" w:rsidRPr="00B57845">
        <w:rPr>
          <w:rFonts w:ascii="Times New Roman" w:hAnsi="Times New Roman" w:cs="Times New Roman"/>
          <w:sz w:val="24"/>
          <w:szCs w:val="24"/>
        </w:rPr>
        <w:t>acquisizione di conoscenze pratiche, ma anche sulla simulazione di casi clinici, sull</w:t>
      </w:r>
      <w:r w:rsidR="00FA7DF9" w:rsidRPr="00B57845">
        <w:rPr>
          <w:rFonts w:ascii="Times New Roman" w:hAnsi="Times New Roman" w:cs="Times New Roman"/>
          <w:sz w:val="24"/>
          <w:szCs w:val="24"/>
        </w:rPr>
        <w:t>’</w:t>
      </w:r>
      <w:r w:rsidR="00F3434E" w:rsidRPr="00B57845">
        <w:rPr>
          <w:rFonts w:ascii="Times New Roman" w:hAnsi="Times New Roman" w:cs="Times New Roman"/>
          <w:sz w:val="24"/>
          <w:szCs w:val="24"/>
        </w:rPr>
        <w:t>esecuzione e refertazione di ECG, spirometrie, esami obiettivi, in piena sintonia con i bisogni formativi dei medici di oggi e domani. SIMGLab consolida il sapere e modella il saper fare, condizioni necessarie per essere medico”.</w:t>
      </w:r>
      <w:r w:rsidR="00017404" w:rsidRPr="00B57845">
        <w:rPr>
          <w:rFonts w:ascii="Times New Roman" w:hAnsi="Times New Roman" w:cs="Times New Roman"/>
          <w:sz w:val="24"/>
          <w:szCs w:val="24"/>
        </w:rPr>
        <w:t xml:space="preserve"> “Il sistema sanitario deve rivedere</w:t>
      </w:r>
      <w:r w:rsidR="00F3434E" w:rsidRPr="00B57845">
        <w:rPr>
          <w:rFonts w:ascii="Times New Roman" w:hAnsi="Times New Roman" w:cs="Times New Roman"/>
          <w:sz w:val="24"/>
          <w:szCs w:val="24"/>
        </w:rPr>
        <w:t xml:space="preserve"> la presa in carico dei pazienti</w:t>
      </w:r>
      <w:r w:rsidR="00C2673A" w:rsidRPr="00B57845">
        <w:rPr>
          <w:rFonts w:ascii="Times New Roman" w:hAnsi="Times New Roman" w:cs="Times New Roman"/>
          <w:sz w:val="24"/>
          <w:szCs w:val="24"/>
        </w:rPr>
        <w:t>,</w:t>
      </w:r>
      <w:r w:rsidR="00F3434E" w:rsidRPr="00B57845">
        <w:rPr>
          <w:rFonts w:ascii="Times New Roman" w:hAnsi="Times New Roman" w:cs="Times New Roman"/>
          <w:sz w:val="24"/>
          <w:szCs w:val="24"/>
        </w:rPr>
        <w:t xml:space="preserve"> integrando</w:t>
      </w:r>
      <w:r w:rsidR="00017404" w:rsidRPr="00B57845">
        <w:rPr>
          <w:rFonts w:ascii="Times New Roman" w:hAnsi="Times New Roman" w:cs="Times New Roman"/>
          <w:sz w:val="24"/>
          <w:szCs w:val="24"/>
        </w:rPr>
        <w:t xml:space="preserve"> nel territorio</w:t>
      </w:r>
      <w:r w:rsidR="00F3434E" w:rsidRPr="00B57845">
        <w:rPr>
          <w:rFonts w:ascii="Times New Roman" w:hAnsi="Times New Roman" w:cs="Times New Roman"/>
          <w:sz w:val="24"/>
          <w:szCs w:val="24"/>
        </w:rPr>
        <w:t xml:space="preserve"> la diagnostica di primo livello</w:t>
      </w:r>
      <w:r w:rsidR="00017404" w:rsidRPr="00B57845">
        <w:rPr>
          <w:rFonts w:ascii="Times New Roman" w:hAnsi="Times New Roman" w:cs="Times New Roman"/>
          <w:sz w:val="24"/>
          <w:szCs w:val="24"/>
        </w:rPr>
        <w:t>. Così è possibile ampliare</w:t>
      </w:r>
      <w:r w:rsidR="00F3434E" w:rsidRPr="00B57845">
        <w:rPr>
          <w:rFonts w:ascii="Times New Roman" w:hAnsi="Times New Roman" w:cs="Times New Roman"/>
          <w:sz w:val="24"/>
          <w:szCs w:val="24"/>
        </w:rPr>
        <w:t xml:space="preserve"> l’offerta assistenziale, con grand</w:t>
      </w:r>
      <w:r w:rsidR="00017404" w:rsidRPr="00B57845">
        <w:rPr>
          <w:rFonts w:ascii="Times New Roman" w:hAnsi="Times New Roman" w:cs="Times New Roman"/>
          <w:sz w:val="24"/>
          <w:szCs w:val="24"/>
        </w:rPr>
        <w:t>i</w:t>
      </w:r>
      <w:r w:rsidR="00F3434E" w:rsidRPr="00B57845">
        <w:rPr>
          <w:rFonts w:ascii="Times New Roman" w:hAnsi="Times New Roman" w:cs="Times New Roman"/>
          <w:sz w:val="24"/>
          <w:szCs w:val="24"/>
        </w:rPr>
        <w:t xml:space="preserve"> risparmi</w:t>
      </w:r>
      <w:r w:rsidR="00017404" w:rsidRPr="00B57845">
        <w:rPr>
          <w:rFonts w:ascii="Times New Roman" w:hAnsi="Times New Roman" w:cs="Times New Roman"/>
          <w:sz w:val="24"/>
          <w:szCs w:val="24"/>
        </w:rPr>
        <w:t xml:space="preserve"> e</w:t>
      </w:r>
      <w:r w:rsidR="00F3434E" w:rsidRPr="00B57845">
        <w:rPr>
          <w:rFonts w:ascii="Times New Roman" w:hAnsi="Times New Roman" w:cs="Times New Roman"/>
          <w:sz w:val="24"/>
          <w:szCs w:val="24"/>
        </w:rPr>
        <w:t>conomic</w:t>
      </w:r>
      <w:r w:rsidR="00017404" w:rsidRPr="00B57845">
        <w:rPr>
          <w:rFonts w:ascii="Times New Roman" w:hAnsi="Times New Roman" w:cs="Times New Roman"/>
          <w:sz w:val="24"/>
          <w:szCs w:val="24"/>
        </w:rPr>
        <w:t>i</w:t>
      </w:r>
      <w:r w:rsidR="00FA7DF9" w:rsidRPr="00B57845">
        <w:rPr>
          <w:rFonts w:ascii="Times New Roman" w:hAnsi="Times New Roman" w:cs="Times New Roman"/>
          <w:sz w:val="24"/>
          <w:szCs w:val="24"/>
        </w:rPr>
        <w:t xml:space="preserve"> per il sistema e</w:t>
      </w:r>
      <w:r w:rsidR="00F3434E" w:rsidRPr="00B57845">
        <w:rPr>
          <w:rFonts w:ascii="Times New Roman" w:hAnsi="Times New Roman" w:cs="Times New Roman"/>
          <w:sz w:val="24"/>
          <w:szCs w:val="24"/>
        </w:rPr>
        <w:t xml:space="preserve"> per i pazienti</w:t>
      </w:r>
      <w:r w:rsidR="00017404" w:rsidRPr="00B57845">
        <w:rPr>
          <w:rFonts w:ascii="Times New Roman" w:hAnsi="Times New Roman" w:cs="Times New Roman"/>
          <w:sz w:val="24"/>
          <w:szCs w:val="24"/>
        </w:rPr>
        <w:t>, che non dovranno farsi carico di lunghi spostamenti per esami che possono essere eseguiti dal medico di famiglia</w:t>
      </w:r>
      <w:r w:rsidR="00F3434E" w:rsidRPr="00B57845">
        <w:rPr>
          <w:rFonts w:ascii="Times New Roman" w:hAnsi="Times New Roman" w:cs="Times New Roman"/>
          <w:sz w:val="24"/>
          <w:szCs w:val="24"/>
        </w:rPr>
        <w:t>.</w:t>
      </w:r>
      <w:r w:rsidR="00017404"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FA7DF9" w:rsidRPr="00B57845">
        <w:rPr>
          <w:rFonts w:ascii="Times New Roman" w:hAnsi="Times New Roman" w:cs="Times New Roman"/>
          <w:sz w:val="24"/>
          <w:szCs w:val="24"/>
        </w:rPr>
        <w:t>Inoltre</w:t>
      </w:r>
      <w:r w:rsidR="00C2673A" w:rsidRPr="00B57845">
        <w:rPr>
          <w:rFonts w:ascii="Times New Roman" w:hAnsi="Times New Roman" w:cs="Times New Roman"/>
          <w:sz w:val="24"/>
          <w:szCs w:val="24"/>
        </w:rPr>
        <w:t>,</w:t>
      </w:r>
      <w:r w:rsidR="00FA7DF9" w:rsidRPr="00B57845">
        <w:rPr>
          <w:rFonts w:ascii="Times New Roman" w:hAnsi="Times New Roman" w:cs="Times New Roman"/>
          <w:sz w:val="24"/>
          <w:szCs w:val="24"/>
        </w:rPr>
        <w:t xml:space="preserve"> saranno ridotte le liste di attesa per questi esami. </w:t>
      </w:r>
      <w:r w:rsidR="00017404" w:rsidRPr="00B57845">
        <w:rPr>
          <w:rFonts w:ascii="Times New Roman" w:hAnsi="Times New Roman" w:cs="Times New Roman"/>
          <w:sz w:val="24"/>
          <w:szCs w:val="24"/>
        </w:rPr>
        <w:t>Basta pensare che buona parte delle patologie cardiache e vascolari di medio livello è diagnosticabile grazie a strumenti presenti nella Scuola di Medicina Pratica</w:t>
      </w:r>
      <w:r w:rsidR="00F3434E" w:rsidRPr="00B57845">
        <w:rPr>
          <w:rFonts w:ascii="Times New Roman" w:hAnsi="Times New Roman" w:cs="Times New Roman"/>
          <w:sz w:val="24"/>
          <w:szCs w:val="24"/>
        </w:rPr>
        <w:t>. Si tratta di uno straordinario arricchimento del servizio sanitario nazionale</w:t>
      </w:r>
      <w:r w:rsidR="00017404" w:rsidRPr="00B57845">
        <w:rPr>
          <w:rFonts w:ascii="Times New Roman" w:hAnsi="Times New Roman" w:cs="Times New Roman"/>
          <w:sz w:val="24"/>
          <w:szCs w:val="24"/>
        </w:rPr>
        <w:t>”</w:t>
      </w:r>
      <w:r w:rsidR="00F3434E" w:rsidRPr="00B57845">
        <w:rPr>
          <w:rFonts w:ascii="Times New Roman" w:hAnsi="Times New Roman" w:cs="Times New Roman"/>
          <w:sz w:val="24"/>
          <w:szCs w:val="24"/>
        </w:rPr>
        <w:t>.</w:t>
      </w:r>
    </w:p>
    <w:p w14:paraId="23D54CBB" w14:textId="030B5C6A" w:rsidR="00F3434E" w:rsidRPr="00B57845" w:rsidRDefault="00713877" w:rsidP="00301C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845">
        <w:rPr>
          <w:rFonts w:ascii="Times New Roman" w:hAnsi="Times New Roman" w:cs="Times New Roman"/>
          <w:sz w:val="24"/>
          <w:szCs w:val="24"/>
        </w:rPr>
        <w:t>Va</w:t>
      </w:r>
      <w:r w:rsidR="00A92FC4" w:rsidRPr="00B57845">
        <w:rPr>
          <w:rFonts w:ascii="Times New Roman" w:hAnsi="Times New Roman" w:cs="Times New Roman"/>
          <w:sz w:val="24"/>
          <w:szCs w:val="24"/>
        </w:rPr>
        <w:t>nno</w:t>
      </w:r>
      <w:r w:rsidRPr="00B57845">
        <w:rPr>
          <w:rFonts w:ascii="Times New Roman" w:hAnsi="Times New Roman" w:cs="Times New Roman"/>
          <w:sz w:val="24"/>
          <w:szCs w:val="24"/>
        </w:rPr>
        <w:t xml:space="preserve"> però superati gli ostacoli che</w:t>
      </w:r>
      <w:r w:rsidR="00017404" w:rsidRPr="00B57845">
        <w:rPr>
          <w:rFonts w:ascii="Times New Roman" w:hAnsi="Times New Roman" w:cs="Times New Roman"/>
          <w:sz w:val="24"/>
          <w:szCs w:val="24"/>
        </w:rPr>
        <w:t xml:space="preserve"> ancora</w:t>
      </w:r>
      <w:r w:rsidRPr="00B57845">
        <w:rPr>
          <w:rFonts w:ascii="Times New Roman" w:hAnsi="Times New Roman" w:cs="Times New Roman"/>
          <w:sz w:val="24"/>
          <w:szCs w:val="24"/>
        </w:rPr>
        <w:t xml:space="preserve"> impediscono ai medici di famiglia di prescrivere i farmaci innovativi.</w:t>
      </w:r>
      <w:r w:rsidR="00A92FC4"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C27E48" w:rsidRPr="00B57845">
        <w:rPr>
          <w:rFonts w:ascii="Times New Roman" w:hAnsi="Times New Roman" w:cs="Times New Roman"/>
          <w:sz w:val="24"/>
          <w:szCs w:val="24"/>
        </w:rPr>
        <w:t xml:space="preserve">“Il nostro Paese è l’unico in Europa a limitare, attraverso i Piani Terapeutici (PT), </w:t>
      </w:r>
      <w:r w:rsidR="00C2673A" w:rsidRPr="00B57845">
        <w:rPr>
          <w:rFonts w:ascii="Times New Roman" w:hAnsi="Times New Roman" w:cs="Times New Roman"/>
          <w:sz w:val="24"/>
          <w:szCs w:val="24"/>
        </w:rPr>
        <w:t>il potere</w:t>
      </w:r>
      <w:r w:rsidR="00C27E48" w:rsidRPr="00B57845">
        <w:rPr>
          <w:rFonts w:ascii="Times New Roman" w:hAnsi="Times New Roman" w:cs="Times New Roman"/>
          <w:sz w:val="24"/>
          <w:szCs w:val="24"/>
        </w:rPr>
        <w:t xml:space="preserve"> prescrittiv</w:t>
      </w:r>
      <w:r w:rsidR="00C2673A" w:rsidRPr="00B57845">
        <w:rPr>
          <w:rFonts w:ascii="Times New Roman" w:hAnsi="Times New Roman" w:cs="Times New Roman"/>
          <w:sz w:val="24"/>
          <w:szCs w:val="24"/>
        </w:rPr>
        <w:t>o</w:t>
      </w:r>
      <w:r w:rsidR="00C27E48" w:rsidRPr="00B57845">
        <w:rPr>
          <w:rFonts w:ascii="Times New Roman" w:hAnsi="Times New Roman" w:cs="Times New Roman"/>
          <w:sz w:val="24"/>
          <w:szCs w:val="24"/>
        </w:rPr>
        <w:t xml:space="preserve"> dei medici di medicina generale di alcuni farmaci innovativi, regolarmente autorizzati all’uso clinico e destinati alla terapia delle più diffuse patologie croniche a livello territoriale, come il diabete, la fibrillazione atriale (nuovi anticoagulanti orali) e l</w:t>
      </w:r>
      <w:r w:rsidR="00FA7DF9" w:rsidRPr="00B57845">
        <w:rPr>
          <w:rFonts w:ascii="Times New Roman" w:hAnsi="Times New Roman" w:cs="Times New Roman"/>
          <w:sz w:val="24"/>
          <w:szCs w:val="24"/>
        </w:rPr>
        <w:t xml:space="preserve">a </w:t>
      </w:r>
      <w:r w:rsidR="00C27E48" w:rsidRPr="00B57845">
        <w:rPr>
          <w:rFonts w:ascii="Times New Roman" w:hAnsi="Times New Roman" w:cs="Times New Roman"/>
          <w:sz w:val="24"/>
          <w:szCs w:val="24"/>
        </w:rPr>
        <w:t xml:space="preserve">broncopneumopatia cronica ostruttiva – </w:t>
      </w:r>
      <w:r w:rsidR="00F3434E" w:rsidRPr="00B57845">
        <w:rPr>
          <w:rFonts w:ascii="Times New Roman" w:hAnsi="Times New Roman" w:cs="Times New Roman"/>
          <w:sz w:val="24"/>
          <w:szCs w:val="24"/>
        </w:rPr>
        <w:t>sottolinea</w:t>
      </w:r>
      <w:r w:rsidR="00C27E48" w:rsidRPr="00B57845">
        <w:rPr>
          <w:rFonts w:ascii="Times New Roman" w:hAnsi="Times New Roman" w:cs="Times New Roman"/>
          <w:sz w:val="24"/>
          <w:szCs w:val="24"/>
        </w:rPr>
        <w:t xml:space="preserve"> il dott. </w:t>
      </w:r>
      <w:r w:rsidR="00C27E48" w:rsidRPr="00B57845">
        <w:rPr>
          <w:rFonts w:ascii="Times New Roman" w:hAnsi="Times New Roman" w:cs="Times New Roman"/>
          <w:b/>
          <w:bCs/>
          <w:sz w:val="24"/>
          <w:szCs w:val="24"/>
        </w:rPr>
        <w:t>Cricelli</w:t>
      </w:r>
      <w:r w:rsidR="00C27E48" w:rsidRPr="00B57845">
        <w:rPr>
          <w:rFonts w:ascii="Times New Roman" w:hAnsi="Times New Roman" w:cs="Times New Roman"/>
          <w:sz w:val="24"/>
          <w:szCs w:val="24"/>
        </w:rPr>
        <w:t xml:space="preserve"> -. Solo se i medici di famiglia assumer</w:t>
      </w:r>
      <w:r w:rsidR="00C2673A" w:rsidRPr="00B57845">
        <w:rPr>
          <w:rFonts w:ascii="Times New Roman" w:hAnsi="Times New Roman" w:cs="Times New Roman"/>
          <w:sz w:val="24"/>
          <w:szCs w:val="24"/>
        </w:rPr>
        <w:t>anno</w:t>
      </w:r>
      <w:r w:rsidR="00C27E48" w:rsidRPr="00B57845">
        <w:rPr>
          <w:rFonts w:ascii="Times New Roman" w:hAnsi="Times New Roman" w:cs="Times New Roman"/>
          <w:sz w:val="24"/>
          <w:szCs w:val="24"/>
        </w:rPr>
        <w:t xml:space="preserve"> la piena responsabilità prescrittiva dei farmaci innovativi fin dalle prime fasi di monitoraggio, potranno padroneggiarne l’uso, l’efficacia, la sicurezza e la convenienza. La Medicina Generale è in grado di applicare le raccomandazioni di buona pratica clinica</w:t>
      </w:r>
      <w:r w:rsidR="00FA7DF9"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C27E48" w:rsidRPr="00B57845">
        <w:rPr>
          <w:rFonts w:ascii="Times New Roman" w:hAnsi="Times New Roman" w:cs="Times New Roman"/>
          <w:sz w:val="24"/>
          <w:szCs w:val="24"/>
        </w:rPr>
        <w:t>dell’Agenzia Regolatoria e le Linee Guida nazionali e internazionali, anche perché spesso ha fornito</w:t>
      </w:r>
      <w:r w:rsidR="00FA7DF9" w:rsidRPr="00B57845">
        <w:rPr>
          <w:rFonts w:ascii="Times New Roman" w:hAnsi="Times New Roman" w:cs="Times New Roman"/>
          <w:sz w:val="24"/>
          <w:szCs w:val="24"/>
        </w:rPr>
        <w:t xml:space="preserve"> un</w:t>
      </w:r>
      <w:r w:rsidR="00C27E48" w:rsidRPr="00B57845">
        <w:rPr>
          <w:rFonts w:ascii="Times New Roman" w:hAnsi="Times New Roman" w:cs="Times New Roman"/>
          <w:sz w:val="24"/>
          <w:szCs w:val="24"/>
        </w:rPr>
        <w:t xml:space="preserve"> contributo</w:t>
      </w:r>
      <w:r w:rsidR="00FA7DF9" w:rsidRPr="00B57845">
        <w:rPr>
          <w:rFonts w:ascii="Times New Roman" w:hAnsi="Times New Roman" w:cs="Times New Roman"/>
          <w:sz w:val="24"/>
          <w:szCs w:val="24"/>
        </w:rPr>
        <w:t xml:space="preserve"> importante</w:t>
      </w:r>
      <w:r w:rsidR="00C27E48" w:rsidRPr="00B57845">
        <w:rPr>
          <w:rFonts w:ascii="Times New Roman" w:hAnsi="Times New Roman" w:cs="Times New Roman"/>
          <w:sz w:val="24"/>
          <w:szCs w:val="24"/>
        </w:rPr>
        <w:t xml:space="preserve"> alla stesura di q</w:t>
      </w:r>
      <w:r w:rsidR="00FA7DF9" w:rsidRPr="00B57845">
        <w:rPr>
          <w:rFonts w:ascii="Times New Roman" w:hAnsi="Times New Roman" w:cs="Times New Roman"/>
          <w:sz w:val="24"/>
          <w:szCs w:val="24"/>
        </w:rPr>
        <w:t xml:space="preserve">uei </w:t>
      </w:r>
      <w:r w:rsidR="00FA7DF9" w:rsidRPr="00B57845">
        <w:rPr>
          <w:rFonts w:ascii="Times New Roman" w:hAnsi="Times New Roman" w:cs="Times New Roman"/>
          <w:sz w:val="24"/>
          <w:szCs w:val="24"/>
        </w:rPr>
        <w:lastRenderedPageBreak/>
        <w:t>documenti</w:t>
      </w:r>
      <w:r w:rsidR="00C27E48" w:rsidRPr="00B57845">
        <w:rPr>
          <w:rFonts w:ascii="Times New Roman" w:hAnsi="Times New Roman" w:cs="Times New Roman"/>
          <w:sz w:val="24"/>
          <w:szCs w:val="24"/>
        </w:rPr>
        <w:t xml:space="preserve">. I Piani </w:t>
      </w:r>
      <w:r w:rsidR="00FA7DF9" w:rsidRPr="00B57845">
        <w:rPr>
          <w:rFonts w:ascii="Times New Roman" w:hAnsi="Times New Roman" w:cs="Times New Roman"/>
          <w:sz w:val="24"/>
          <w:szCs w:val="24"/>
        </w:rPr>
        <w:t>T</w:t>
      </w:r>
      <w:r w:rsidR="00C27E48" w:rsidRPr="00B57845">
        <w:rPr>
          <w:rFonts w:ascii="Times New Roman" w:hAnsi="Times New Roman" w:cs="Times New Roman"/>
          <w:sz w:val="24"/>
          <w:szCs w:val="24"/>
        </w:rPr>
        <w:t>erapeutici stanno di fatto producendo un vuoto culturale pericolosissimo nelle cure primarie: per colmarlo, occorreranno anni e ingenti investimenti”</w:t>
      </w:r>
      <w:r w:rsidR="00F3434E" w:rsidRPr="00B5784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C750A41" w14:textId="21F7749B" w:rsidR="001B192E" w:rsidRPr="00B57845" w:rsidRDefault="001108BD" w:rsidP="00301C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845">
        <w:rPr>
          <w:rFonts w:ascii="Times New Roman" w:hAnsi="Times New Roman" w:cs="Times New Roman"/>
          <w:sz w:val="24"/>
          <w:szCs w:val="24"/>
        </w:rPr>
        <w:t>Vi sono</w:t>
      </w:r>
      <w:r w:rsidR="001B192E" w:rsidRPr="00B57845">
        <w:rPr>
          <w:rFonts w:ascii="Times New Roman" w:hAnsi="Times New Roman" w:cs="Times New Roman"/>
          <w:sz w:val="24"/>
          <w:szCs w:val="24"/>
        </w:rPr>
        <w:t>,</w:t>
      </w:r>
      <w:r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1B192E" w:rsidRPr="00B57845">
        <w:rPr>
          <w:rFonts w:ascii="Times New Roman" w:hAnsi="Times New Roman" w:cs="Times New Roman"/>
          <w:sz w:val="24"/>
          <w:szCs w:val="24"/>
        </w:rPr>
        <w:t xml:space="preserve">inoltre, preoccupanti conseguenze </w:t>
      </w:r>
      <w:r w:rsidR="00FA7DF9" w:rsidRPr="00B57845">
        <w:rPr>
          <w:rFonts w:ascii="Times New Roman" w:hAnsi="Times New Roman" w:cs="Times New Roman"/>
          <w:sz w:val="24"/>
          <w:szCs w:val="24"/>
        </w:rPr>
        <w:t>determinate dai</w:t>
      </w:r>
      <w:r w:rsidR="001B192E" w:rsidRPr="00B57845">
        <w:rPr>
          <w:rFonts w:ascii="Times New Roman" w:hAnsi="Times New Roman" w:cs="Times New Roman"/>
          <w:sz w:val="24"/>
          <w:szCs w:val="24"/>
        </w:rPr>
        <w:t xml:space="preserve"> Piani Terapeutici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per i farmaci innovativi </w:t>
      </w:r>
      <w:r w:rsidR="00C2673A" w:rsidRPr="00B57845">
        <w:rPr>
          <w:rFonts w:ascii="Times New Roman" w:hAnsi="Times New Roman" w:cs="Times New Roman"/>
          <w:sz w:val="24"/>
          <w:szCs w:val="24"/>
        </w:rPr>
        <w:t>nel</w:t>
      </w:r>
      <w:r w:rsidR="00FA7DF9" w:rsidRPr="00B57845">
        <w:rPr>
          <w:rFonts w:ascii="Times New Roman" w:hAnsi="Times New Roman" w:cs="Times New Roman"/>
          <w:sz w:val="24"/>
          <w:szCs w:val="24"/>
        </w:rPr>
        <w:t>la cura del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diabete.</w:t>
      </w:r>
      <w:r w:rsidR="001B192E" w:rsidRPr="00B57845">
        <w:rPr>
          <w:rFonts w:ascii="Times New Roman" w:hAnsi="Times New Roman" w:cs="Times New Roman"/>
          <w:sz w:val="24"/>
          <w:szCs w:val="24"/>
        </w:rPr>
        <w:t xml:space="preserve"> “</w:t>
      </w:r>
      <w:r w:rsidR="00FA7DF9" w:rsidRPr="00B57845">
        <w:rPr>
          <w:rFonts w:ascii="Times New Roman" w:hAnsi="Times New Roman" w:cs="Times New Roman"/>
          <w:sz w:val="24"/>
          <w:szCs w:val="24"/>
        </w:rPr>
        <w:t>I Piani Terapeutici a</w:t>
      </w:r>
      <w:r w:rsidR="0051332D" w:rsidRPr="00B57845">
        <w:rPr>
          <w:rFonts w:ascii="Times New Roman" w:hAnsi="Times New Roman" w:cs="Times New Roman"/>
          <w:sz w:val="24"/>
          <w:szCs w:val="24"/>
        </w:rPr>
        <w:t>mplificano il già noto fenomeno dell’inerzia terapeutica</w:t>
      </w:r>
      <w:r w:rsidR="00017404"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1B192E" w:rsidRPr="00B57845">
        <w:rPr>
          <w:rFonts w:ascii="Times New Roman" w:hAnsi="Times New Roman" w:cs="Times New Roman"/>
          <w:sz w:val="24"/>
          <w:szCs w:val="24"/>
        </w:rPr>
        <w:t xml:space="preserve">– afferma il dott. </w:t>
      </w:r>
      <w:r w:rsidR="001B192E" w:rsidRPr="00B57845">
        <w:rPr>
          <w:rFonts w:ascii="Times New Roman" w:hAnsi="Times New Roman" w:cs="Times New Roman"/>
          <w:b/>
          <w:sz w:val="24"/>
          <w:szCs w:val="24"/>
        </w:rPr>
        <w:t>Ovidio Brignoli</w:t>
      </w:r>
      <w:r w:rsidR="001B192E" w:rsidRPr="00B57845">
        <w:rPr>
          <w:rFonts w:ascii="Times New Roman" w:hAnsi="Times New Roman" w:cs="Times New Roman"/>
          <w:sz w:val="24"/>
          <w:szCs w:val="24"/>
        </w:rPr>
        <w:t>, vicepresidente SIMG</w:t>
      </w:r>
      <w:r w:rsidR="001B192E" w:rsidRPr="00B57845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1B192E" w:rsidRPr="00B57845">
        <w:rPr>
          <w:rFonts w:ascii="Times New Roman" w:hAnsi="Times New Roman" w:cs="Times New Roman"/>
          <w:sz w:val="24"/>
          <w:szCs w:val="24"/>
        </w:rPr>
        <w:t>.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FA7DF9" w:rsidRPr="00B57845">
        <w:rPr>
          <w:rFonts w:ascii="Times New Roman" w:hAnsi="Times New Roman" w:cs="Times New Roman"/>
          <w:sz w:val="24"/>
          <w:szCs w:val="24"/>
        </w:rPr>
        <w:t>Nonostante le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ottime performance di alcuni di questi farmaci innovativi sul </w:t>
      </w:r>
      <w:r w:rsidR="00232C0A" w:rsidRPr="00B57845">
        <w:rPr>
          <w:rFonts w:ascii="Times New Roman" w:hAnsi="Times New Roman" w:cs="Times New Roman"/>
          <w:sz w:val="24"/>
          <w:szCs w:val="24"/>
        </w:rPr>
        <w:t>rischio cardiovascolare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, </w:t>
      </w:r>
      <w:r w:rsidR="00301C20" w:rsidRPr="00B57845">
        <w:rPr>
          <w:rFonts w:ascii="Times New Roman" w:hAnsi="Times New Roman" w:cs="Times New Roman"/>
          <w:sz w:val="24"/>
          <w:szCs w:val="24"/>
        </w:rPr>
        <w:t>il ritardato accesso alle cure potrebbe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tradur</w:t>
      </w:r>
      <w:r w:rsidR="00301C20" w:rsidRPr="00B57845">
        <w:rPr>
          <w:rFonts w:ascii="Times New Roman" w:hAnsi="Times New Roman" w:cs="Times New Roman"/>
          <w:sz w:val="24"/>
          <w:szCs w:val="24"/>
        </w:rPr>
        <w:t>si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in un maggior numero di eventi cardiovascolari acuti</w:t>
      </w:r>
      <w:r w:rsidR="00301C20"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51332D" w:rsidRPr="00B57845">
        <w:rPr>
          <w:rFonts w:ascii="Times New Roman" w:hAnsi="Times New Roman" w:cs="Times New Roman"/>
          <w:sz w:val="24"/>
          <w:szCs w:val="24"/>
        </w:rPr>
        <w:t>e</w:t>
      </w:r>
      <w:r w:rsidR="00301C20" w:rsidRPr="00B57845">
        <w:rPr>
          <w:rFonts w:ascii="Times New Roman" w:hAnsi="Times New Roman" w:cs="Times New Roman"/>
          <w:sz w:val="24"/>
          <w:szCs w:val="24"/>
        </w:rPr>
        <w:t>,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quindi</w:t>
      </w:r>
      <w:r w:rsidR="00301C20" w:rsidRPr="00B57845">
        <w:rPr>
          <w:rFonts w:ascii="Times New Roman" w:hAnsi="Times New Roman" w:cs="Times New Roman"/>
          <w:sz w:val="24"/>
          <w:szCs w:val="24"/>
        </w:rPr>
        <w:t>,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di decessi e ricoveri ospedalieri. E</w:t>
      </w:r>
      <w:r w:rsidR="00301C20" w:rsidRPr="00B57845">
        <w:rPr>
          <w:rFonts w:ascii="Times New Roman" w:hAnsi="Times New Roman" w:cs="Times New Roman"/>
          <w:sz w:val="24"/>
          <w:szCs w:val="24"/>
        </w:rPr>
        <w:t xml:space="preserve"> aumentano</w:t>
      </w:r>
      <w:r w:rsidR="0051332D" w:rsidRPr="00B57845">
        <w:rPr>
          <w:rFonts w:ascii="Times New Roman" w:hAnsi="Times New Roman" w:cs="Times New Roman"/>
          <w:sz w:val="24"/>
          <w:szCs w:val="24"/>
        </w:rPr>
        <w:t>, senza dubbio, le lista di attesa per l’accesso ai Centri Diabetologici, già intasati a causa del</w:t>
      </w:r>
      <w:r w:rsidR="00301C20" w:rsidRPr="00B57845">
        <w:rPr>
          <w:rFonts w:ascii="Times New Roman" w:hAnsi="Times New Roman" w:cs="Times New Roman"/>
          <w:sz w:val="24"/>
          <w:szCs w:val="24"/>
        </w:rPr>
        <w:t>l’alta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incidenza e prevalenza del diabete mellito tipo 2. Si sottrae così tempo prezioso per le più appropriate funzioni</w:t>
      </w:r>
      <w:r w:rsidR="00301C20"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51332D" w:rsidRPr="00B57845">
        <w:rPr>
          <w:rFonts w:ascii="Times New Roman" w:hAnsi="Times New Roman" w:cs="Times New Roman"/>
          <w:sz w:val="24"/>
          <w:szCs w:val="24"/>
        </w:rPr>
        <w:t>specialistiche di 2° e 3° livello</w:t>
      </w:r>
      <w:r w:rsidR="00301C20" w:rsidRPr="00B57845">
        <w:rPr>
          <w:rFonts w:ascii="Times New Roman" w:hAnsi="Times New Roman" w:cs="Times New Roman"/>
          <w:sz w:val="24"/>
          <w:szCs w:val="24"/>
        </w:rPr>
        <w:t>”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5A4FD49" w14:textId="5DE4AF8D" w:rsidR="00F3434E" w:rsidRPr="00B57845" w:rsidRDefault="001B192E" w:rsidP="005133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845">
        <w:rPr>
          <w:rFonts w:ascii="Times New Roman" w:hAnsi="Times New Roman" w:cs="Times New Roman"/>
          <w:sz w:val="24"/>
          <w:szCs w:val="24"/>
        </w:rPr>
        <w:t>“</w:t>
      </w:r>
      <w:r w:rsidR="0051332D" w:rsidRPr="00B57845">
        <w:rPr>
          <w:rFonts w:ascii="Times New Roman" w:hAnsi="Times New Roman" w:cs="Times New Roman"/>
          <w:sz w:val="24"/>
          <w:szCs w:val="24"/>
        </w:rPr>
        <w:t>La logica dei sylos economici</w:t>
      </w:r>
      <w:r w:rsidRPr="00B57845">
        <w:rPr>
          <w:rFonts w:ascii="Times New Roman" w:hAnsi="Times New Roman" w:cs="Times New Roman"/>
          <w:sz w:val="24"/>
          <w:szCs w:val="24"/>
        </w:rPr>
        <w:t xml:space="preserve">, </w:t>
      </w:r>
      <w:r w:rsidR="0051332D" w:rsidRPr="00B57845">
        <w:rPr>
          <w:rFonts w:ascii="Times New Roman" w:hAnsi="Times New Roman" w:cs="Times New Roman"/>
          <w:sz w:val="24"/>
          <w:szCs w:val="24"/>
        </w:rPr>
        <w:t>per cui ogni comparto del S</w:t>
      </w:r>
      <w:r w:rsidRPr="00B57845">
        <w:rPr>
          <w:rFonts w:ascii="Times New Roman" w:hAnsi="Times New Roman" w:cs="Times New Roman"/>
          <w:sz w:val="24"/>
          <w:szCs w:val="24"/>
        </w:rPr>
        <w:t>ervizio Sanitario Nazionale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agisce come se gli altri non esistessero</w:t>
      </w:r>
      <w:r w:rsidRPr="00B57845">
        <w:rPr>
          <w:rFonts w:ascii="Times New Roman" w:hAnsi="Times New Roman" w:cs="Times New Roman"/>
          <w:sz w:val="24"/>
          <w:szCs w:val="24"/>
        </w:rPr>
        <w:t>,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conduce al paradosso che un ipotetico risparmio</w:t>
      </w:r>
      <w:r w:rsidR="00FA7DF9" w:rsidRPr="00B57845">
        <w:rPr>
          <w:rFonts w:ascii="Times New Roman" w:hAnsi="Times New Roman" w:cs="Times New Roman"/>
          <w:sz w:val="24"/>
          <w:szCs w:val="24"/>
        </w:rPr>
        <w:t>,</w:t>
      </w:r>
      <w:r w:rsidR="0051332D" w:rsidRPr="00B57845">
        <w:rPr>
          <w:rFonts w:ascii="Times New Roman" w:hAnsi="Times New Roman" w:cs="Times New Roman"/>
          <w:sz w:val="24"/>
          <w:szCs w:val="24"/>
        </w:rPr>
        <w:t xml:space="preserve"> ottenuto nella spesa farmaceutica con le limitazioni prescrittive dei P</w:t>
      </w:r>
      <w:r w:rsidRPr="00B57845">
        <w:rPr>
          <w:rFonts w:ascii="Times New Roman" w:hAnsi="Times New Roman" w:cs="Times New Roman"/>
          <w:sz w:val="24"/>
          <w:szCs w:val="24"/>
        </w:rPr>
        <w:t>iani Terapeutici</w:t>
      </w:r>
      <w:r w:rsidR="0051332D" w:rsidRPr="00B57845">
        <w:rPr>
          <w:rFonts w:ascii="Times New Roman" w:hAnsi="Times New Roman" w:cs="Times New Roman"/>
          <w:sz w:val="24"/>
          <w:szCs w:val="24"/>
        </w:rPr>
        <w:t>, viene annullato dai maggiori costi derivanti dalla perdita di efficacia ed efficienza in altri settori non comunicanti con il precedente</w:t>
      </w:r>
      <w:r w:rsidRPr="00B57845">
        <w:rPr>
          <w:rFonts w:ascii="Times New Roman" w:hAnsi="Times New Roman" w:cs="Times New Roman"/>
          <w:sz w:val="24"/>
          <w:szCs w:val="24"/>
        </w:rPr>
        <w:t xml:space="preserve"> – conclude il dott. Cricelli -</w:t>
      </w:r>
      <w:r w:rsidR="0051332D" w:rsidRPr="00B57845">
        <w:rPr>
          <w:rFonts w:ascii="Times New Roman" w:hAnsi="Times New Roman" w:cs="Times New Roman"/>
          <w:sz w:val="24"/>
          <w:szCs w:val="24"/>
        </w:rPr>
        <w:t>.</w:t>
      </w:r>
      <w:r w:rsidRPr="00B57845">
        <w:rPr>
          <w:rFonts w:ascii="Times New Roman" w:hAnsi="Times New Roman" w:cs="Times New Roman"/>
          <w:sz w:val="24"/>
          <w:szCs w:val="24"/>
        </w:rPr>
        <w:t xml:space="preserve"> </w:t>
      </w:r>
      <w:r w:rsidR="0051332D" w:rsidRPr="00B57845">
        <w:rPr>
          <w:rFonts w:ascii="Times New Roman" w:hAnsi="Times New Roman" w:cs="Times New Roman"/>
          <w:sz w:val="24"/>
          <w:szCs w:val="24"/>
        </w:rPr>
        <w:t>Il principio dell’appropriatezza prescrittiva non può trasformarsi in un’arma a doppio taglio tale da danneggiare ruolo, compiti e funzioni dei medici di famiglia nella presa in carico di importanti patologie croniche territoriali</w:t>
      </w:r>
      <w:r w:rsidR="00017404" w:rsidRPr="00B57845">
        <w:rPr>
          <w:rFonts w:ascii="Times New Roman" w:hAnsi="Times New Roman" w:cs="Times New Roman"/>
          <w:sz w:val="24"/>
          <w:szCs w:val="24"/>
        </w:rPr>
        <w:t>. È necessaria l’evoluzione verso un modello organizzativo innovativo e dinamico, che promuova fortemente la qualità e l’appropriatezza della cura al servizio del paziente</w:t>
      </w:r>
      <w:r w:rsidR="00FA7DF9" w:rsidRPr="00B57845">
        <w:rPr>
          <w:rFonts w:ascii="Times New Roman" w:hAnsi="Times New Roman" w:cs="Times New Roman"/>
          <w:sz w:val="24"/>
          <w:szCs w:val="24"/>
        </w:rPr>
        <w:t>,</w:t>
      </w:r>
      <w:r w:rsidR="00017404" w:rsidRPr="00B57845">
        <w:rPr>
          <w:rFonts w:ascii="Times New Roman" w:hAnsi="Times New Roman" w:cs="Times New Roman"/>
          <w:sz w:val="24"/>
          <w:szCs w:val="24"/>
        </w:rPr>
        <w:t xml:space="preserve"> a vantaggio della sostenibilità del sistema”.</w:t>
      </w:r>
    </w:p>
    <w:p w14:paraId="1CA64D7B" w14:textId="7224DA7C" w:rsidR="00017404" w:rsidRPr="00B57845" w:rsidRDefault="00017404" w:rsidP="005133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DEAFE0" w14:textId="77777777" w:rsidR="00C2673A" w:rsidRPr="00FA7DF9" w:rsidRDefault="00C2673A" w:rsidP="005133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A253C4" w14:textId="77777777" w:rsidR="00017404" w:rsidRPr="00795FCA" w:rsidRDefault="00017404" w:rsidP="000174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FCA">
        <w:rPr>
          <w:rFonts w:ascii="Times New Roman" w:eastAsia="Calibri" w:hAnsi="Times New Roman" w:cs="Times New Roman"/>
          <w:sz w:val="24"/>
          <w:szCs w:val="24"/>
        </w:rPr>
        <w:t>Ufficio stampa SIMG</w:t>
      </w:r>
    </w:p>
    <w:p w14:paraId="787441C5" w14:textId="77777777" w:rsidR="00017404" w:rsidRPr="00795FCA" w:rsidRDefault="00017404" w:rsidP="0001740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5FCA">
        <w:rPr>
          <w:rFonts w:ascii="Times New Roman" w:eastAsia="Calibri" w:hAnsi="Times New Roman" w:cs="Times New Roman"/>
          <w:sz w:val="24"/>
          <w:szCs w:val="24"/>
        </w:rPr>
        <w:t>Intermedia</w:t>
      </w:r>
    </w:p>
    <w:p w14:paraId="1F0C0BEB" w14:textId="77777777" w:rsidR="00017404" w:rsidRPr="00795FCA" w:rsidRDefault="00017404" w:rsidP="0001740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5FCA">
        <w:rPr>
          <w:rFonts w:ascii="Times New Roman" w:eastAsia="Calibri" w:hAnsi="Times New Roman" w:cs="Times New Roman"/>
          <w:sz w:val="24"/>
          <w:szCs w:val="24"/>
        </w:rPr>
        <w:t>030.226105 – 3351892975 - 335265394</w:t>
      </w:r>
    </w:p>
    <w:p w14:paraId="2C31F8D6" w14:textId="77777777" w:rsidR="00017404" w:rsidRPr="00795FCA" w:rsidRDefault="00587A92" w:rsidP="0001740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6" w:history="1">
        <w:r w:rsidR="00017404" w:rsidRPr="00795FCA">
          <w:rPr>
            <w:rStyle w:val="Collegamentoipertestuale"/>
            <w:rFonts w:ascii="Times New Roman" w:eastAsia="Calibri" w:hAnsi="Times New Roman" w:cs="Times New Roman"/>
            <w:sz w:val="24"/>
            <w:szCs w:val="24"/>
          </w:rPr>
          <w:t>intermedia@intermedianews.it</w:t>
        </w:r>
      </w:hyperlink>
      <w:r w:rsidR="00017404" w:rsidRPr="00795FC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423E1A4" w14:textId="77777777" w:rsidR="00017404" w:rsidRPr="00795FCA" w:rsidRDefault="00017404" w:rsidP="000174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941763" w14:textId="77777777" w:rsidR="00017404" w:rsidRPr="007F64FB" w:rsidRDefault="00017404" w:rsidP="00017404">
      <w:pPr>
        <w:autoSpaceDE w:val="0"/>
        <w:autoSpaceDN w:val="0"/>
        <w:adjustRightInd w:val="0"/>
        <w:spacing w:after="0" w:line="240" w:lineRule="auto"/>
        <w:jc w:val="both"/>
        <w:rPr>
          <w:rFonts w:ascii="ITCAvantGardeStd-BkCn" w:eastAsia="ITCAvantGardeStd-BkCn" w:cs="ITCAvantGardeStd-BkCn"/>
          <w:sz w:val="20"/>
          <w:szCs w:val="20"/>
        </w:rPr>
      </w:pPr>
    </w:p>
    <w:p w14:paraId="08E10F62" w14:textId="26F099C3" w:rsidR="00C27E48" w:rsidRDefault="00C27E48" w:rsidP="003A3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47A56E" w14:textId="77777777" w:rsidR="00017404" w:rsidRPr="001B192E" w:rsidRDefault="00017404" w:rsidP="003A3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68C367" w14:textId="261D06C9" w:rsidR="00C27E48" w:rsidRDefault="00C27E48" w:rsidP="003A3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9A019F" w14:textId="77777777" w:rsidR="00C27E48" w:rsidRDefault="00C27E48" w:rsidP="003A3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27E48" w:rsidSect="00443109">
      <w:headerReference w:type="first" r:id="rId7"/>
      <w:pgSz w:w="11906" w:h="16838"/>
      <w:pgMar w:top="1701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5D98C8" w14:textId="77777777" w:rsidR="00056656" w:rsidRDefault="00056656" w:rsidP="00232C0A">
      <w:pPr>
        <w:spacing w:after="0" w:line="240" w:lineRule="auto"/>
      </w:pPr>
      <w:r>
        <w:separator/>
      </w:r>
    </w:p>
  </w:endnote>
  <w:endnote w:type="continuationSeparator" w:id="0">
    <w:p w14:paraId="708E504C" w14:textId="77777777" w:rsidR="00056656" w:rsidRDefault="00056656" w:rsidP="00232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TCAvantGardeStd-BkCn">
    <w:altName w:val="Malgun Gothic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137896" w14:textId="77777777" w:rsidR="00056656" w:rsidRDefault="00056656" w:rsidP="00232C0A">
      <w:pPr>
        <w:spacing w:after="0" w:line="240" w:lineRule="auto"/>
      </w:pPr>
      <w:r>
        <w:separator/>
      </w:r>
    </w:p>
  </w:footnote>
  <w:footnote w:type="continuationSeparator" w:id="0">
    <w:p w14:paraId="6B09646A" w14:textId="77777777" w:rsidR="00056656" w:rsidRDefault="00056656" w:rsidP="00232C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DBAECE" w14:textId="7A9CF15D" w:rsidR="00232C0A" w:rsidRDefault="00232C0A" w:rsidP="00232C0A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71E46E73" wp14:editId="636E20BF">
          <wp:extent cx="2451735" cy="925830"/>
          <wp:effectExtent l="0" t="0" r="5715" b="7620"/>
          <wp:docPr id="1" name="Immagine 1" descr="logo simg completo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simg completo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1735" cy="925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DC9"/>
    <w:rsid w:val="00017404"/>
    <w:rsid w:val="00055378"/>
    <w:rsid w:val="00056656"/>
    <w:rsid w:val="000B0E80"/>
    <w:rsid w:val="000B3783"/>
    <w:rsid w:val="001108BD"/>
    <w:rsid w:val="00120CEE"/>
    <w:rsid w:val="001B192E"/>
    <w:rsid w:val="00232C0A"/>
    <w:rsid w:val="002A1B19"/>
    <w:rsid w:val="00301C20"/>
    <w:rsid w:val="003858F7"/>
    <w:rsid w:val="003A3C79"/>
    <w:rsid w:val="00443109"/>
    <w:rsid w:val="004B108A"/>
    <w:rsid w:val="0051332D"/>
    <w:rsid w:val="00587A92"/>
    <w:rsid w:val="005C1DC9"/>
    <w:rsid w:val="005F32D7"/>
    <w:rsid w:val="00712521"/>
    <w:rsid w:val="00713877"/>
    <w:rsid w:val="00715AEE"/>
    <w:rsid w:val="00A92FC4"/>
    <w:rsid w:val="00B57845"/>
    <w:rsid w:val="00B71B1E"/>
    <w:rsid w:val="00C2673A"/>
    <w:rsid w:val="00C27E48"/>
    <w:rsid w:val="00C50B0B"/>
    <w:rsid w:val="00D838AC"/>
    <w:rsid w:val="00E40BA1"/>
    <w:rsid w:val="00EC7E58"/>
    <w:rsid w:val="00EF1C5D"/>
    <w:rsid w:val="00F3434E"/>
    <w:rsid w:val="00F4317D"/>
    <w:rsid w:val="00F862D4"/>
    <w:rsid w:val="00FA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37F91"/>
  <w15:chartTrackingRefBased/>
  <w15:docId w15:val="{93D912E6-4F6A-4839-935A-173DFF82F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32C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32C0A"/>
  </w:style>
  <w:style w:type="paragraph" w:styleId="Pidipagina">
    <w:name w:val="footer"/>
    <w:basedOn w:val="Normale"/>
    <w:link w:val="PidipaginaCarattere"/>
    <w:uiPriority w:val="99"/>
    <w:unhideWhenUsed/>
    <w:rsid w:val="00232C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32C0A"/>
  </w:style>
  <w:style w:type="character" w:styleId="Collegamentoipertestuale">
    <w:name w:val="Hyperlink"/>
    <w:basedOn w:val="Carpredefinitoparagrafo"/>
    <w:uiPriority w:val="99"/>
    <w:semiHidden/>
    <w:unhideWhenUsed/>
    <w:rsid w:val="000174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termedia@intermedianews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Cabra - Intermedia</dc:creator>
  <cp:keywords/>
  <dc:description/>
  <cp:lastModifiedBy>Paolo Cabra - Intermedia</cp:lastModifiedBy>
  <cp:revision>21</cp:revision>
  <dcterms:created xsi:type="dcterms:W3CDTF">2019-11-25T11:48:00Z</dcterms:created>
  <dcterms:modified xsi:type="dcterms:W3CDTF">2019-11-27T14:48:00Z</dcterms:modified>
</cp:coreProperties>
</file>