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4DD" w:rsidRDefault="005904DD" w:rsidP="00C1582D">
      <w:pPr>
        <w:autoSpaceDE w:val="0"/>
        <w:autoSpaceDN w:val="0"/>
        <w:adjustRightInd w:val="0"/>
        <w:spacing w:after="0" w:line="240" w:lineRule="auto"/>
        <w:jc w:val="center"/>
        <w:rPr>
          <w:rFonts w:ascii="Times New Roman" w:hAnsi="Times New Roman" w:cs="Times New Roman"/>
          <w:b/>
          <w:bCs/>
          <w:sz w:val="28"/>
          <w:szCs w:val="28"/>
        </w:rPr>
      </w:pPr>
    </w:p>
    <w:p w:rsidR="00972438" w:rsidRDefault="00972438" w:rsidP="00C1582D">
      <w:pPr>
        <w:autoSpaceDE w:val="0"/>
        <w:autoSpaceDN w:val="0"/>
        <w:adjustRightInd w:val="0"/>
        <w:spacing w:after="0" w:line="240" w:lineRule="auto"/>
        <w:jc w:val="center"/>
        <w:rPr>
          <w:rFonts w:ascii="Times New Roman" w:hAnsi="Times New Roman" w:cs="Times New Roman"/>
          <w:b/>
          <w:bCs/>
          <w:sz w:val="28"/>
          <w:szCs w:val="28"/>
        </w:rPr>
      </w:pPr>
    </w:p>
    <w:p w:rsidR="00A93052" w:rsidRPr="002C29B1" w:rsidRDefault="00A93052" w:rsidP="00D274C2">
      <w:pPr>
        <w:ind w:left="2832"/>
        <w:rPr>
          <w:rStyle w:val="Enfasigrassetto"/>
          <w:rFonts w:ascii="Times New Roman" w:hAnsi="Times New Roman"/>
          <w:sz w:val="24"/>
          <w:szCs w:val="24"/>
          <w:bdr w:val="none" w:sz="0" w:space="0" w:color="auto" w:frame="1"/>
          <w:shd w:val="clear" w:color="auto" w:fill="FFFFFF"/>
        </w:rPr>
      </w:pPr>
      <w:r w:rsidRPr="002C29B1">
        <w:rPr>
          <w:rStyle w:val="Enfasigrassetto"/>
          <w:rFonts w:ascii="Times New Roman" w:hAnsi="Times New Roman"/>
          <w:sz w:val="24"/>
          <w:szCs w:val="24"/>
          <w:bdr w:val="none" w:sz="0" w:space="0" w:color="auto" w:frame="1"/>
          <w:shd w:val="clear" w:color="auto" w:fill="FFFFFF"/>
        </w:rPr>
        <w:t xml:space="preserve">TUMORE </w:t>
      </w:r>
      <w:r>
        <w:rPr>
          <w:rStyle w:val="Enfasigrassetto"/>
          <w:rFonts w:ascii="Times New Roman" w:hAnsi="Times New Roman"/>
          <w:sz w:val="24"/>
          <w:szCs w:val="24"/>
          <w:bdr w:val="none" w:sz="0" w:space="0" w:color="auto" w:frame="1"/>
          <w:shd w:val="clear" w:color="auto" w:fill="FFFFFF"/>
        </w:rPr>
        <w:t>DELLA</w:t>
      </w:r>
      <w:r w:rsidRPr="002C29B1">
        <w:rPr>
          <w:rStyle w:val="Enfasigrassetto"/>
          <w:rFonts w:ascii="Times New Roman" w:hAnsi="Times New Roman"/>
          <w:sz w:val="24"/>
          <w:szCs w:val="24"/>
          <w:bdr w:val="none" w:sz="0" w:space="0" w:color="auto" w:frame="1"/>
          <w:shd w:val="clear" w:color="auto" w:fill="FFFFFF"/>
        </w:rPr>
        <w:t xml:space="preserve"> VESCICA</w:t>
      </w:r>
    </w:p>
    <w:p w:rsidR="00A93052" w:rsidRPr="005904DD" w:rsidRDefault="008B65B1" w:rsidP="00A93052">
      <w:pPr>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D</w:t>
      </w:r>
      <w:r w:rsidR="00A93052" w:rsidRPr="005904DD">
        <w:rPr>
          <w:rFonts w:ascii="Times New Roman" w:hAnsi="Times New Roman" w:cs="Times New Roman"/>
          <w:sz w:val="24"/>
          <w:szCs w:val="24"/>
          <w:shd w:val="clear" w:color="auto" w:fill="FFFFFF"/>
        </w:rPr>
        <w:t>eriva dalla trasformazione maligna di alcune cellule che rivestono la superficie interna dell’organo. La forma più frequente (95%) è il carcinoma a cellule di transizione. Altri tipi di tumore della vescica sono l’adenocarcinoma e il carcinoma squamoso primitivo (che si sviluppa anche in seguito a infiammazioni croniche o infezioni ripetute nei fumatori), ma sono notevolmente meno diffusi. Si manifesta più spesso sulle pareti laterali dell’organo, e ha un aspetto papillare (cioè come piccole escrescenze) nel 75% dei casi, oppure una forma piatta o nodulare. La distinzione tra il carcinoma maligno e il papilloma, che è invece un tumore meno aggressivo, si basa sul numero di strati cellulari coinvolti.</w:t>
      </w:r>
    </w:p>
    <w:p w:rsidR="00A93052" w:rsidRPr="005904DD" w:rsidRDefault="00A93052" w:rsidP="00A93052">
      <w:pPr>
        <w:spacing w:after="0" w:line="240" w:lineRule="auto"/>
        <w:jc w:val="both"/>
        <w:rPr>
          <w:rFonts w:ascii="Times New Roman" w:hAnsi="Times New Roman" w:cs="Times New Roman"/>
          <w:sz w:val="24"/>
          <w:szCs w:val="24"/>
        </w:rPr>
      </w:pPr>
    </w:p>
    <w:p w:rsidR="00A93052" w:rsidRPr="005904DD" w:rsidRDefault="00A93052" w:rsidP="00A93052">
      <w:pPr>
        <w:spacing w:after="0" w:line="240" w:lineRule="auto"/>
        <w:jc w:val="both"/>
        <w:rPr>
          <w:rFonts w:ascii="Times New Roman" w:hAnsi="Times New Roman" w:cs="Times New Roman"/>
          <w:b/>
          <w:sz w:val="24"/>
          <w:szCs w:val="24"/>
        </w:rPr>
      </w:pPr>
      <w:r w:rsidRPr="005904DD">
        <w:rPr>
          <w:rFonts w:ascii="Times New Roman" w:hAnsi="Times New Roman" w:cs="Times New Roman"/>
          <w:b/>
          <w:sz w:val="24"/>
          <w:szCs w:val="24"/>
        </w:rPr>
        <w:t>Incidenza</w:t>
      </w:r>
    </w:p>
    <w:p w:rsidR="00A93052" w:rsidRPr="005904DD" w:rsidRDefault="00A93052" w:rsidP="00A93052">
      <w:pPr>
        <w:autoSpaceDE w:val="0"/>
        <w:autoSpaceDN w:val="0"/>
        <w:adjustRightInd w:val="0"/>
        <w:spacing w:after="0" w:line="240" w:lineRule="auto"/>
        <w:jc w:val="both"/>
        <w:rPr>
          <w:rFonts w:ascii="Times New Roman" w:hAnsi="Times New Roman" w:cs="Times New Roman"/>
          <w:sz w:val="24"/>
          <w:szCs w:val="24"/>
          <w:shd w:val="clear" w:color="auto" w:fill="FFFFFF"/>
        </w:rPr>
      </w:pPr>
      <w:r w:rsidRPr="005904DD">
        <w:rPr>
          <w:rFonts w:ascii="Times New Roman" w:hAnsi="Times New Roman" w:cs="Times New Roman"/>
          <w:sz w:val="24"/>
          <w:szCs w:val="24"/>
          <w:shd w:val="clear" w:color="auto" w:fill="FFFFFF"/>
        </w:rPr>
        <w:t>Questa patologia colpisce maggiormente gli uomini</w:t>
      </w:r>
      <w:r w:rsidRPr="005904DD">
        <w:rPr>
          <w:rFonts w:ascii="Times New Roman" w:eastAsia="VersaillesLTStd-Roman" w:hAnsi="Times New Roman" w:cs="Times New Roman"/>
          <w:sz w:val="24"/>
          <w:szCs w:val="24"/>
        </w:rPr>
        <w:t>.</w:t>
      </w:r>
      <w:r>
        <w:rPr>
          <w:rFonts w:ascii="Times New Roman" w:eastAsia="VersaillesLTStd-Roman" w:hAnsi="Times New Roman" w:cs="Times New Roman"/>
          <w:sz w:val="24"/>
          <w:szCs w:val="24"/>
        </w:rPr>
        <w:t xml:space="preserve"> </w:t>
      </w:r>
      <w:r w:rsidRPr="005904DD">
        <w:rPr>
          <w:rFonts w:ascii="Times New Roman" w:hAnsi="Times New Roman" w:cs="Times New Roman"/>
          <w:sz w:val="24"/>
          <w:szCs w:val="24"/>
          <w:shd w:val="clear" w:color="auto" w:fill="FFFFFF"/>
        </w:rPr>
        <w:t xml:space="preserve">Si sviluppa in persone con età compresa tra i 55 e i 70 anni, e l’incidenza </w:t>
      </w:r>
      <w:r w:rsidR="00086823">
        <w:rPr>
          <w:rFonts w:ascii="Times New Roman" w:hAnsi="Times New Roman" w:cs="Times New Roman"/>
          <w:sz w:val="24"/>
          <w:szCs w:val="24"/>
          <w:shd w:val="clear" w:color="auto" w:fill="FFFFFF"/>
        </w:rPr>
        <w:t>a</w:t>
      </w:r>
      <w:r w:rsidRPr="005904DD">
        <w:rPr>
          <w:rFonts w:ascii="Times New Roman" w:hAnsi="Times New Roman" w:cs="Times New Roman"/>
          <w:sz w:val="24"/>
          <w:szCs w:val="24"/>
          <w:shd w:val="clear" w:color="auto" w:fill="FFFFFF"/>
        </w:rPr>
        <w:t>umenta</w:t>
      </w:r>
      <w:r w:rsidR="00086823">
        <w:rPr>
          <w:rFonts w:ascii="Times New Roman" w:hAnsi="Times New Roman" w:cs="Times New Roman"/>
          <w:sz w:val="24"/>
          <w:szCs w:val="24"/>
          <w:shd w:val="clear" w:color="auto" w:fill="FFFFFF"/>
        </w:rPr>
        <w:t xml:space="preserve"> </w:t>
      </w:r>
      <w:r w:rsidRPr="005904DD">
        <w:rPr>
          <w:rFonts w:ascii="Times New Roman" w:hAnsi="Times New Roman" w:cs="Times New Roman"/>
          <w:sz w:val="24"/>
          <w:szCs w:val="24"/>
          <w:shd w:val="clear" w:color="auto" w:fill="FFFFFF"/>
        </w:rPr>
        <w:t>con l’età. Raramente, invece, si manifesta prima dei 40 anni. In Italia nel 201</w:t>
      </w:r>
      <w:r w:rsidR="00D738CA">
        <w:rPr>
          <w:rFonts w:ascii="Times New Roman" w:hAnsi="Times New Roman" w:cs="Times New Roman"/>
          <w:sz w:val="24"/>
          <w:szCs w:val="24"/>
          <w:shd w:val="clear" w:color="auto" w:fill="FFFFFF"/>
        </w:rPr>
        <w:t>6</w:t>
      </w:r>
      <w:r w:rsidRPr="005904DD">
        <w:rPr>
          <w:rFonts w:ascii="Times New Roman" w:hAnsi="Times New Roman" w:cs="Times New Roman"/>
          <w:sz w:val="24"/>
          <w:szCs w:val="24"/>
          <w:shd w:val="clear" w:color="auto" w:fill="FFFFFF"/>
        </w:rPr>
        <w:t xml:space="preserve"> sono stati </w:t>
      </w:r>
      <w:r w:rsidR="00E64FBA">
        <w:rPr>
          <w:rFonts w:ascii="Times New Roman" w:hAnsi="Times New Roman" w:cs="Times New Roman"/>
          <w:sz w:val="24"/>
          <w:szCs w:val="24"/>
          <w:shd w:val="clear" w:color="auto" w:fill="FFFFFF"/>
        </w:rPr>
        <w:t xml:space="preserve">registrati </w:t>
      </w:r>
      <w:r w:rsidRPr="005904DD">
        <w:rPr>
          <w:rFonts w:ascii="Times New Roman" w:hAnsi="Times New Roman" w:cs="Times New Roman"/>
          <w:sz w:val="24"/>
          <w:szCs w:val="24"/>
          <w:shd w:val="clear" w:color="auto" w:fill="FFFFFF"/>
        </w:rPr>
        <w:t>26</w:t>
      </w:r>
      <w:r w:rsidR="00D738CA">
        <w:rPr>
          <w:rFonts w:ascii="Times New Roman" w:hAnsi="Times New Roman" w:cs="Times New Roman"/>
          <w:sz w:val="24"/>
          <w:szCs w:val="24"/>
          <w:shd w:val="clear" w:color="auto" w:fill="FFFFFF"/>
        </w:rPr>
        <w:t>.600</w:t>
      </w:r>
      <w:r w:rsidRPr="005904DD">
        <w:rPr>
          <w:rFonts w:ascii="Times New Roman" w:hAnsi="Times New Roman" w:cs="Times New Roman"/>
          <w:sz w:val="24"/>
          <w:szCs w:val="24"/>
          <w:shd w:val="clear" w:color="auto" w:fill="FFFFFF"/>
        </w:rPr>
        <w:t xml:space="preserve"> nuovi casi</w:t>
      </w:r>
      <w:r>
        <w:rPr>
          <w:rFonts w:ascii="Times New Roman" w:hAnsi="Times New Roman" w:cs="Times New Roman"/>
          <w:sz w:val="24"/>
          <w:szCs w:val="24"/>
          <w:shd w:val="clear" w:color="auto" w:fill="FFFFFF"/>
        </w:rPr>
        <w:t xml:space="preserve"> (21.</w:t>
      </w:r>
      <w:r w:rsidR="00D738CA">
        <w:rPr>
          <w:rFonts w:ascii="Times New Roman" w:hAnsi="Times New Roman" w:cs="Times New Roman"/>
          <w:sz w:val="24"/>
          <w:szCs w:val="24"/>
          <w:shd w:val="clear" w:color="auto" w:fill="FFFFFF"/>
        </w:rPr>
        <w:t>400 uomini e 5.2</w:t>
      </w:r>
      <w:r>
        <w:rPr>
          <w:rFonts w:ascii="Times New Roman" w:hAnsi="Times New Roman" w:cs="Times New Roman"/>
          <w:sz w:val="24"/>
          <w:szCs w:val="24"/>
          <w:shd w:val="clear" w:color="auto" w:fill="FFFFFF"/>
        </w:rPr>
        <w:t>00 donne)</w:t>
      </w:r>
      <w:r w:rsidRPr="005904DD">
        <w:rPr>
          <w:rFonts w:ascii="Times New Roman" w:hAnsi="Times New Roman" w:cs="Times New Roman"/>
          <w:sz w:val="24"/>
          <w:szCs w:val="24"/>
          <w:shd w:val="clear" w:color="auto" w:fill="FFFFFF"/>
        </w:rPr>
        <w:t>.</w:t>
      </w:r>
    </w:p>
    <w:p w:rsidR="00A93052" w:rsidRPr="005904DD" w:rsidRDefault="00A93052" w:rsidP="00A93052">
      <w:pPr>
        <w:spacing w:after="0" w:line="240" w:lineRule="auto"/>
        <w:jc w:val="both"/>
        <w:rPr>
          <w:rFonts w:ascii="Times New Roman" w:hAnsi="Times New Roman" w:cs="Times New Roman"/>
          <w:sz w:val="24"/>
          <w:szCs w:val="24"/>
          <w:shd w:val="clear" w:color="auto" w:fill="FFFFFF"/>
        </w:rPr>
      </w:pPr>
    </w:p>
    <w:p w:rsidR="00A93052" w:rsidRDefault="00A93052" w:rsidP="00A93052">
      <w:pPr>
        <w:spacing w:after="0" w:line="240" w:lineRule="auto"/>
        <w:jc w:val="both"/>
        <w:rPr>
          <w:rFonts w:ascii="Times New Roman" w:hAnsi="Times New Roman" w:cs="Times New Roman"/>
          <w:b/>
          <w:sz w:val="24"/>
          <w:szCs w:val="24"/>
          <w:shd w:val="clear" w:color="auto" w:fill="FFFFFF"/>
        </w:rPr>
      </w:pPr>
      <w:r w:rsidRPr="005904DD">
        <w:rPr>
          <w:rFonts w:ascii="Times New Roman" w:hAnsi="Times New Roman" w:cs="Times New Roman"/>
          <w:b/>
          <w:sz w:val="24"/>
          <w:szCs w:val="24"/>
          <w:shd w:val="clear" w:color="auto" w:fill="FFFFFF"/>
        </w:rPr>
        <w:t>Mortalità</w:t>
      </w:r>
    </w:p>
    <w:p w:rsidR="00A93052" w:rsidRDefault="00E64FBA" w:rsidP="00A93052">
      <w:pPr>
        <w:spacing w:after="0" w:line="240" w:lineRule="auto"/>
        <w:jc w:val="both"/>
        <w:rPr>
          <w:rFonts w:ascii="Times New Roman" w:hAnsi="Times New Roman" w:cs="Times New Roman"/>
          <w:sz w:val="24"/>
          <w:szCs w:val="24"/>
          <w:shd w:val="clear" w:color="auto" w:fill="FFFFFF"/>
        </w:rPr>
      </w:pPr>
      <w:r w:rsidRPr="00E64FBA">
        <w:rPr>
          <w:rFonts w:ascii="Times New Roman" w:hAnsi="Times New Roman" w:cs="Times New Roman"/>
          <w:sz w:val="24"/>
          <w:szCs w:val="24"/>
          <w:shd w:val="clear" w:color="auto" w:fill="FFFFFF"/>
        </w:rPr>
        <w:t>Nel 201</w:t>
      </w:r>
      <w:r w:rsidR="003D0F7C">
        <w:rPr>
          <w:rFonts w:ascii="Times New Roman" w:hAnsi="Times New Roman" w:cs="Times New Roman"/>
          <w:sz w:val="24"/>
          <w:szCs w:val="24"/>
          <w:shd w:val="clear" w:color="auto" w:fill="FFFFFF"/>
        </w:rPr>
        <w:t>3</w:t>
      </w:r>
      <w:r w:rsidRPr="00E64FBA">
        <w:rPr>
          <w:rFonts w:ascii="Times New Roman" w:hAnsi="Times New Roman" w:cs="Times New Roman"/>
          <w:sz w:val="24"/>
          <w:szCs w:val="24"/>
          <w:shd w:val="clear" w:color="auto" w:fill="FFFFFF"/>
        </w:rPr>
        <w:t xml:space="preserve"> i decessi ammontavano a 5.</w:t>
      </w:r>
      <w:r w:rsidR="003D0F7C">
        <w:rPr>
          <w:rFonts w:ascii="Times New Roman" w:hAnsi="Times New Roman" w:cs="Times New Roman"/>
          <w:sz w:val="24"/>
          <w:szCs w:val="24"/>
          <w:shd w:val="clear" w:color="auto" w:fill="FFFFFF"/>
        </w:rPr>
        <w:t>601 (4.347 gli uomini e 1.227 le donne)</w:t>
      </w:r>
      <w:r w:rsidRPr="00E64FBA">
        <w:rPr>
          <w:rFonts w:ascii="Times New Roman" w:hAnsi="Times New Roman" w:cs="Times New Roman"/>
          <w:sz w:val="24"/>
          <w:szCs w:val="24"/>
          <w:shd w:val="clear" w:color="auto" w:fill="FFFFFF"/>
        </w:rPr>
        <w:t>.</w:t>
      </w:r>
      <w:r>
        <w:rPr>
          <w:rFonts w:ascii="Times New Roman" w:hAnsi="Times New Roman" w:cs="Times New Roman"/>
          <w:b/>
          <w:sz w:val="24"/>
          <w:szCs w:val="24"/>
          <w:shd w:val="clear" w:color="auto" w:fill="FFFFFF"/>
        </w:rPr>
        <w:t xml:space="preserve"> </w:t>
      </w:r>
      <w:r w:rsidR="00A93052" w:rsidRPr="005904DD">
        <w:rPr>
          <w:rFonts w:ascii="Times New Roman" w:hAnsi="Times New Roman" w:cs="Times New Roman"/>
          <w:sz w:val="24"/>
          <w:szCs w:val="24"/>
          <w:shd w:val="clear" w:color="auto" w:fill="FFFFFF"/>
        </w:rPr>
        <w:t xml:space="preserve">A fronte delle nuove diagnosi, si registra anche una sensibile riduzione del tasso di mortalità, che rappresenta il 4% del totale dei decessi oncologici. </w:t>
      </w:r>
    </w:p>
    <w:p w:rsidR="00A93052" w:rsidRDefault="00A93052" w:rsidP="00A93052">
      <w:pPr>
        <w:spacing w:after="0" w:line="240" w:lineRule="auto"/>
        <w:jc w:val="both"/>
        <w:rPr>
          <w:rFonts w:ascii="Times New Roman" w:hAnsi="Times New Roman" w:cs="Times New Roman"/>
          <w:sz w:val="24"/>
          <w:szCs w:val="24"/>
          <w:shd w:val="clear" w:color="auto" w:fill="FFFFFF"/>
        </w:rPr>
      </w:pPr>
    </w:p>
    <w:p w:rsidR="00A93052" w:rsidRPr="00A93052" w:rsidRDefault="00A93052" w:rsidP="00A93052">
      <w:pPr>
        <w:spacing w:after="0" w:line="240" w:lineRule="auto"/>
        <w:jc w:val="both"/>
        <w:rPr>
          <w:rFonts w:ascii="Times New Roman" w:hAnsi="Times New Roman" w:cs="Times New Roman"/>
          <w:b/>
          <w:sz w:val="24"/>
          <w:szCs w:val="24"/>
          <w:shd w:val="clear" w:color="auto" w:fill="FFFFFF"/>
        </w:rPr>
      </w:pPr>
      <w:r w:rsidRPr="00A93052">
        <w:rPr>
          <w:rFonts w:ascii="Times New Roman" w:hAnsi="Times New Roman" w:cs="Times New Roman"/>
          <w:b/>
          <w:sz w:val="24"/>
          <w:szCs w:val="24"/>
          <w:shd w:val="clear" w:color="auto" w:fill="FFFFFF"/>
        </w:rPr>
        <w:t>Sopravvivenza</w:t>
      </w:r>
    </w:p>
    <w:p w:rsidR="00A93052" w:rsidRPr="003D0F7C" w:rsidRDefault="003D0F7C" w:rsidP="00A93052">
      <w:pPr>
        <w:spacing w:after="0" w:line="240" w:lineRule="auto"/>
        <w:jc w:val="both"/>
        <w:rPr>
          <w:rFonts w:ascii="Times New Roman" w:hAnsi="Times New Roman" w:cs="Times New Roman"/>
          <w:sz w:val="24"/>
          <w:szCs w:val="24"/>
          <w:shd w:val="clear" w:color="auto" w:fill="FFFFFF"/>
        </w:rPr>
      </w:pPr>
      <w:r w:rsidRPr="003D0F7C">
        <w:rPr>
          <w:rFonts w:ascii="Times New Roman" w:hAnsi="Times New Roman" w:cs="Times New Roman"/>
          <w:sz w:val="24"/>
          <w:szCs w:val="24"/>
          <w:shd w:val="clear" w:color="auto" w:fill="FFFFFF"/>
        </w:rPr>
        <w:t>La sopravvivenza a cinque anni è del 78</w:t>
      </w:r>
      <w:r w:rsidR="00A93052" w:rsidRPr="003D0F7C">
        <w:rPr>
          <w:rFonts w:ascii="Times New Roman" w:hAnsi="Times New Roman" w:cs="Times New Roman"/>
          <w:sz w:val="24"/>
          <w:szCs w:val="24"/>
          <w:shd w:val="clear" w:color="auto" w:fill="FFFFFF"/>
        </w:rPr>
        <w:t>% degli uomini e delle donne che hanno ricevuto diagnosi di un tumore della vescic</w:t>
      </w:r>
      <w:r w:rsidRPr="003D0F7C">
        <w:rPr>
          <w:rFonts w:ascii="Times New Roman" w:hAnsi="Times New Roman" w:cs="Times New Roman"/>
          <w:sz w:val="24"/>
          <w:szCs w:val="24"/>
          <w:shd w:val="clear" w:color="auto" w:fill="FFFFFF"/>
        </w:rPr>
        <w:t xml:space="preserve">a. </w:t>
      </w:r>
    </w:p>
    <w:p w:rsidR="00A93052" w:rsidRDefault="00A93052" w:rsidP="00A93052">
      <w:pPr>
        <w:spacing w:after="0" w:line="240" w:lineRule="auto"/>
        <w:jc w:val="both"/>
        <w:rPr>
          <w:rFonts w:ascii="Times New Roman" w:hAnsi="Times New Roman" w:cs="Times New Roman"/>
          <w:sz w:val="24"/>
          <w:szCs w:val="24"/>
          <w:shd w:val="clear" w:color="auto" w:fill="FFFFFF"/>
        </w:rPr>
      </w:pPr>
    </w:p>
    <w:p w:rsidR="00A93052" w:rsidRPr="00A93052" w:rsidRDefault="00A93052" w:rsidP="00A93052">
      <w:pPr>
        <w:spacing w:after="0" w:line="240" w:lineRule="auto"/>
        <w:jc w:val="both"/>
        <w:rPr>
          <w:rFonts w:ascii="Times New Roman" w:hAnsi="Times New Roman" w:cs="Times New Roman"/>
          <w:b/>
          <w:sz w:val="24"/>
          <w:szCs w:val="24"/>
          <w:shd w:val="clear" w:color="auto" w:fill="FFFFFF"/>
        </w:rPr>
      </w:pPr>
      <w:r w:rsidRPr="00A93052">
        <w:rPr>
          <w:rFonts w:ascii="Times New Roman" w:hAnsi="Times New Roman" w:cs="Times New Roman"/>
          <w:b/>
          <w:sz w:val="24"/>
          <w:szCs w:val="24"/>
          <w:shd w:val="clear" w:color="auto" w:fill="FFFFFF"/>
        </w:rPr>
        <w:t>Prevalenza</w:t>
      </w:r>
    </w:p>
    <w:p w:rsidR="00A93052" w:rsidRDefault="00E64FBA" w:rsidP="00A93052">
      <w:pPr>
        <w:spacing w:after="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In Italia risiedono 253.853 </w:t>
      </w:r>
      <w:r w:rsidR="00A93052">
        <w:rPr>
          <w:rFonts w:ascii="Times New Roman" w:hAnsi="Times New Roman" w:cs="Times New Roman"/>
          <w:sz w:val="24"/>
          <w:szCs w:val="24"/>
          <w:shd w:val="clear" w:color="auto" w:fill="FFFFFF"/>
        </w:rPr>
        <w:t>persone con pregressa diagnosi di questa neoplasia. Il 60% dei casi ha affrontato la diagnosi oltre 5 anni fa</w:t>
      </w:r>
      <w:r w:rsidR="00992B20" w:rsidRPr="005904DD">
        <w:rPr>
          <w:rStyle w:val="Rimandonotaapidipagina"/>
          <w:rFonts w:ascii="Times New Roman" w:eastAsia="VersaillesLTStd-Roman" w:hAnsi="Times New Roman" w:cs="Times New Roman"/>
          <w:sz w:val="24"/>
          <w:szCs w:val="24"/>
        </w:rPr>
        <w:footnoteReference w:id="1"/>
      </w:r>
      <w:r w:rsidR="00A93052">
        <w:rPr>
          <w:rFonts w:ascii="Times New Roman" w:hAnsi="Times New Roman" w:cs="Times New Roman"/>
          <w:sz w:val="24"/>
          <w:szCs w:val="24"/>
          <w:shd w:val="clear" w:color="auto" w:fill="FFFFFF"/>
        </w:rPr>
        <w:t>.</w:t>
      </w:r>
      <w:r w:rsidR="00A93052">
        <w:rPr>
          <w:rFonts w:ascii="Times New Roman" w:hAnsi="Times New Roman" w:cs="Times New Roman"/>
          <w:sz w:val="24"/>
          <w:szCs w:val="24"/>
          <w:shd w:val="clear" w:color="auto" w:fill="FFFFFF"/>
        </w:rPr>
        <w:br/>
      </w:r>
    </w:p>
    <w:p w:rsidR="00A93052" w:rsidRPr="005904DD" w:rsidRDefault="00A93052" w:rsidP="00A93052">
      <w:pPr>
        <w:spacing w:after="0" w:line="240" w:lineRule="auto"/>
        <w:jc w:val="both"/>
        <w:rPr>
          <w:rFonts w:ascii="Times New Roman" w:hAnsi="Times New Roman" w:cs="Times New Roman"/>
          <w:b/>
          <w:sz w:val="24"/>
          <w:szCs w:val="24"/>
        </w:rPr>
      </w:pPr>
      <w:r w:rsidRPr="005904DD">
        <w:rPr>
          <w:rFonts w:ascii="Times New Roman" w:hAnsi="Times New Roman" w:cs="Times New Roman"/>
          <w:b/>
          <w:sz w:val="24"/>
          <w:szCs w:val="24"/>
        </w:rPr>
        <w:t>Sintomi</w:t>
      </w:r>
    </w:p>
    <w:p w:rsidR="00A93052" w:rsidRPr="005904DD" w:rsidRDefault="00A93052" w:rsidP="00A93052">
      <w:pPr>
        <w:spacing w:after="0" w:line="240" w:lineRule="auto"/>
        <w:jc w:val="both"/>
        <w:rPr>
          <w:rFonts w:ascii="Times New Roman" w:hAnsi="Times New Roman" w:cs="Times New Roman"/>
          <w:sz w:val="24"/>
          <w:szCs w:val="24"/>
          <w:shd w:val="clear" w:color="auto" w:fill="FFFFFF"/>
        </w:rPr>
      </w:pPr>
      <w:r w:rsidRPr="005904DD">
        <w:rPr>
          <w:rFonts w:ascii="Times New Roman" w:hAnsi="Times New Roman" w:cs="Times New Roman"/>
          <w:sz w:val="24"/>
          <w:szCs w:val="24"/>
          <w:shd w:val="clear" w:color="auto" w:fill="FFFFFF"/>
        </w:rPr>
        <w:t>Non esistono segni o sintomi specifici per i tumori vescicali che permettano una diagnosi precoce.  Il principal</w:t>
      </w:r>
      <w:r>
        <w:rPr>
          <w:rFonts w:ascii="Times New Roman" w:hAnsi="Times New Roman" w:cs="Times New Roman"/>
          <w:sz w:val="24"/>
          <w:szCs w:val="24"/>
          <w:shd w:val="clear" w:color="auto" w:fill="FFFFFF"/>
        </w:rPr>
        <w:t>e</w:t>
      </w:r>
      <w:r w:rsidRPr="005904DD">
        <w:rPr>
          <w:rFonts w:ascii="Times New Roman" w:hAnsi="Times New Roman" w:cs="Times New Roman"/>
          <w:sz w:val="24"/>
          <w:szCs w:val="24"/>
          <w:shd w:val="clear" w:color="auto" w:fill="FFFFFF"/>
        </w:rPr>
        <w:t xml:space="preserve"> segnale del tumore è la presenza di sangue nelle urine, sia visibile a occhio nudo sia solo al microscopio (microematuria), senza dolore. Altri sintomi iniziali possono essere la necessità di urinare più frequentemente, l’urgenza, il dolore o la difficoltà all’atto di urinare (minzione). </w:t>
      </w:r>
    </w:p>
    <w:p w:rsidR="00A93052" w:rsidRPr="005904DD" w:rsidRDefault="00A93052" w:rsidP="00A93052">
      <w:pPr>
        <w:spacing w:after="0" w:line="240" w:lineRule="auto"/>
        <w:jc w:val="both"/>
        <w:rPr>
          <w:rFonts w:ascii="Times New Roman" w:hAnsi="Times New Roman" w:cs="Times New Roman"/>
          <w:sz w:val="24"/>
          <w:szCs w:val="24"/>
          <w:shd w:val="clear" w:color="auto" w:fill="FFFFFF"/>
        </w:rPr>
      </w:pPr>
    </w:p>
    <w:p w:rsidR="00A93052" w:rsidRPr="005904DD" w:rsidRDefault="00A93052" w:rsidP="00A93052">
      <w:pPr>
        <w:spacing w:after="0" w:line="240" w:lineRule="auto"/>
        <w:jc w:val="both"/>
        <w:rPr>
          <w:rFonts w:ascii="Times New Roman" w:hAnsi="Times New Roman" w:cs="Times New Roman"/>
          <w:b/>
          <w:sz w:val="24"/>
          <w:szCs w:val="24"/>
        </w:rPr>
      </w:pPr>
      <w:r w:rsidRPr="005904DD">
        <w:rPr>
          <w:rFonts w:ascii="Times New Roman" w:hAnsi="Times New Roman" w:cs="Times New Roman"/>
          <w:b/>
          <w:sz w:val="24"/>
          <w:szCs w:val="24"/>
        </w:rPr>
        <w:t>Diagnosi</w:t>
      </w:r>
    </w:p>
    <w:p w:rsidR="00A93052" w:rsidRPr="005904DD" w:rsidRDefault="00A93052" w:rsidP="00A93052">
      <w:pPr>
        <w:spacing w:after="0" w:line="240" w:lineRule="auto"/>
        <w:jc w:val="both"/>
        <w:rPr>
          <w:rFonts w:ascii="Times New Roman" w:hAnsi="Times New Roman" w:cs="Times New Roman"/>
          <w:sz w:val="24"/>
          <w:szCs w:val="24"/>
          <w:shd w:val="clear" w:color="auto" w:fill="FFFFFF"/>
        </w:rPr>
      </w:pPr>
      <w:r w:rsidRPr="005904DD">
        <w:rPr>
          <w:rFonts w:ascii="Times New Roman" w:hAnsi="Times New Roman" w:cs="Times New Roman"/>
          <w:sz w:val="24"/>
          <w:szCs w:val="24"/>
          <w:shd w:val="clear" w:color="auto" w:fill="FFFFFF"/>
        </w:rPr>
        <w:t xml:space="preserve">Il persistere o ripetersi di ematuria (sangue nelle urine), soprattutto in soggetti a rischio (fumatori, esposizioni professionali) costituisce in genere un vero e proprio campanello di allarme. Per formulare la diagnosi completa sono però necessarie l’anamnesi (un’indagine sull’ambiente di lavoro e sulle abitudini del paziente), l’esame clinico, l’esame citologico (ricerca di cellule tumorali) nelle urine e altri esami più sofisticati per rilevare marcatori tumorali (come la gonadotropina corionica umana o </w:t>
      </w:r>
      <w:proofErr w:type="spellStart"/>
      <w:r w:rsidRPr="005904DD">
        <w:rPr>
          <w:rFonts w:ascii="Times New Roman" w:hAnsi="Times New Roman" w:cs="Times New Roman"/>
          <w:sz w:val="24"/>
          <w:szCs w:val="24"/>
          <w:shd w:val="clear" w:color="auto" w:fill="FFFFFF"/>
        </w:rPr>
        <w:t>hCG</w:t>
      </w:r>
      <w:proofErr w:type="spellEnd"/>
      <w:r w:rsidRPr="005904DD">
        <w:rPr>
          <w:rFonts w:ascii="Times New Roman" w:hAnsi="Times New Roman" w:cs="Times New Roman"/>
          <w:sz w:val="24"/>
          <w:szCs w:val="24"/>
          <w:shd w:val="clear" w:color="auto" w:fill="FFFFFF"/>
        </w:rPr>
        <w:t>).</w:t>
      </w:r>
    </w:p>
    <w:p w:rsidR="00A93052" w:rsidRPr="005904DD" w:rsidRDefault="00A93052" w:rsidP="00A93052">
      <w:pPr>
        <w:spacing w:after="0" w:line="240" w:lineRule="auto"/>
        <w:jc w:val="both"/>
        <w:rPr>
          <w:rFonts w:ascii="Times New Roman" w:hAnsi="Times New Roman" w:cs="Times New Roman"/>
          <w:sz w:val="24"/>
          <w:szCs w:val="24"/>
          <w:shd w:val="clear" w:color="auto" w:fill="FFFFFF"/>
        </w:rPr>
      </w:pPr>
    </w:p>
    <w:p w:rsidR="00A93052" w:rsidRPr="005904DD" w:rsidRDefault="00A93052" w:rsidP="00A93052">
      <w:pPr>
        <w:spacing w:after="0" w:line="240" w:lineRule="auto"/>
        <w:jc w:val="both"/>
        <w:rPr>
          <w:rFonts w:ascii="Times New Roman" w:hAnsi="Times New Roman" w:cs="Times New Roman"/>
          <w:sz w:val="24"/>
          <w:szCs w:val="24"/>
          <w:shd w:val="clear" w:color="auto" w:fill="FFFFFF"/>
        </w:rPr>
      </w:pPr>
      <w:r w:rsidRPr="005904DD">
        <w:rPr>
          <w:rFonts w:ascii="Times New Roman" w:hAnsi="Times New Roman" w:cs="Times New Roman"/>
          <w:sz w:val="24"/>
          <w:szCs w:val="24"/>
          <w:shd w:val="clear" w:color="auto" w:fill="FFFFFF"/>
        </w:rPr>
        <w:lastRenderedPageBreak/>
        <w:t xml:space="preserve">La </w:t>
      </w:r>
      <w:r w:rsidRPr="00F070E7">
        <w:rPr>
          <w:rFonts w:ascii="Times New Roman" w:hAnsi="Times New Roman" w:cs="Times New Roman"/>
          <w:i/>
          <w:sz w:val="24"/>
          <w:szCs w:val="24"/>
          <w:shd w:val="clear" w:color="auto" w:fill="FFFFFF"/>
        </w:rPr>
        <w:t>cistoscopia</w:t>
      </w:r>
      <w:r w:rsidRPr="005904DD">
        <w:rPr>
          <w:rFonts w:ascii="Times New Roman" w:hAnsi="Times New Roman" w:cs="Times New Roman"/>
          <w:sz w:val="24"/>
          <w:szCs w:val="24"/>
          <w:shd w:val="clear" w:color="auto" w:fill="FFFFFF"/>
        </w:rPr>
        <w:t xml:space="preserve"> è la tecnica più frequente. Eseguita in anestesia locale, consiste nell’introduzione di uno strumento ottico per osservare la superficie interna della vescica ed eseguire biopsie. Attraverso la camicia del cistoscopio si può</w:t>
      </w:r>
      <w:r>
        <w:rPr>
          <w:rFonts w:ascii="Times New Roman" w:hAnsi="Times New Roman" w:cs="Times New Roman"/>
          <w:sz w:val="24"/>
          <w:szCs w:val="24"/>
          <w:shd w:val="clear" w:color="auto" w:fill="FFFFFF"/>
        </w:rPr>
        <w:t>,</w:t>
      </w:r>
      <w:r w:rsidRPr="005904DD">
        <w:rPr>
          <w:rFonts w:ascii="Times New Roman" w:hAnsi="Times New Roman" w:cs="Times New Roman"/>
          <w:sz w:val="24"/>
          <w:szCs w:val="24"/>
          <w:shd w:val="clear" w:color="auto" w:fill="FFFFFF"/>
        </w:rPr>
        <w:t xml:space="preserve"> inoltre</w:t>
      </w:r>
      <w:r>
        <w:rPr>
          <w:rFonts w:ascii="Times New Roman" w:hAnsi="Times New Roman" w:cs="Times New Roman"/>
          <w:sz w:val="24"/>
          <w:szCs w:val="24"/>
          <w:shd w:val="clear" w:color="auto" w:fill="FFFFFF"/>
        </w:rPr>
        <w:t>,</w:t>
      </w:r>
      <w:r w:rsidRPr="005904DD">
        <w:rPr>
          <w:rFonts w:ascii="Times New Roman" w:hAnsi="Times New Roman" w:cs="Times New Roman"/>
          <w:sz w:val="24"/>
          <w:szCs w:val="24"/>
          <w:shd w:val="clear" w:color="auto" w:fill="FFFFFF"/>
        </w:rPr>
        <w:t xml:space="preserve"> inserire un ‘</w:t>
      </w:r>
      <w:proofErr w:type="spellStart"/>
      <w:r w:rsidRPr="005904DD">
        <w:rPr>
          <w:rFonts w:ascii="Times New Roman" w:hAnsi="Times New Roman" w:cs="Times New Roman"/>
          <w:sz w:val="24"/>
          <w:szCs w:val="24"/>
          <w:shd w:val="clear" w:color="auto" w:fill="FFFFFF"/>
        </w:rPr>
        <w:t>resettore</w:t>
      </w:r>
      <w:proofErr w:type="spellEnd"/>
      <w:r w:rsidRPr="005904DD">
        <w:rPr>
          <w:rFonts w:ascii="Times New Roman" w:hAnsi="Times New Roman" w:cs="Times New Roman"/>
          <w:sz w:val="24"/>
          <w:szCs w:val="24"/>
          <w:shd w:val="clear" w:color="auto" w:fill="FFFFFF"/>
        </w:rPr>
        <w:t xml:space="preserve">’ (endoscopico) per asportare il tumore dall’interno. Questa manovra è, infatti, diagnostica nei tumori infiltranti, ma anche terapeutica in quelli superficiali. In caso di negatività, si rivelano utili anche un’urografia (con mezzo di contrasto per visualizzare radiologicamente le vie urinarie), un’ecografia dell’apparato urinario (di prima scelta, in presenza di ematuria), la TAC dell’addome e della pelvi (uro-TAC) che permette di esaminare la presenza di una massa, lo stato dei linfonodi e gli organi circostanti e la risonanza magnetica (RMN) alla pelvi renale, con cui si può determinare la </w:t>
      </w:r>
      <w:proofErr w:type="spellStart"/>
      <w:r w:rsidRPr="005904DD">
        <w:rPr>
          <w:rFonts w:ascii="Times New Roman" w:hAnsi="Times New Roman" w:cs="Times New Roman"/>
          <w:sz w:val="24"/>
          <w:szCs w:val="24"/>
          <w:shd w:val="clear" w:color="auto" w:fill="FFFFFF"/>
        </w:rPr>
        <w:t>stadiazione</w:t>
      </w:r>
      <w:proofErr w:type="spellEnd"/>
      <w:r w:rsidRPr="005904DD">
        <w:rPr>
          <w:rFonts w:ascii="Times New Roman" w:hAnsi="Times New Roman" w:cs="Times New Roman"/>
          <w:sz w:val="24"/>
          <w:szCs w:val="24"/>
          <w:shd w:val="clear" w:color="auto" w:fill="FFFFFF"/>
        </w:rPr>
        <w:t xml:space="preserve"> del tumore.</w:t>
      </w:r>
    </w:p>
    <w:p w:rsidR="00A93052" w:rsidRPr="005904DD" w:rsidRDefault="00A93052" w:rsidP="00A93052">
      <w:pPr>
        <w:spacing w:after="0" w:line="240" w:lineRule="auto"/>
        <w:jc w:val="both"/>
        <w:rPr>
          <w:rFonts w:ascii="Times New Roman" w:hAnsi="Times New Roman" w:cs="Times New Roman"/>
          <w:b/>
          <w:sz w:val="24"/>
          <w:szCs w:val="24"/>
        </w:rPr>
      </w:pPr>
    </w:p>
    <w:p w:rsidR="00A93052" w:rsidRPr="005904DD" w:rsidRDefault="00A93052" w:rsidP="00A93052">
      <w:pPr>
        <w:spacing w:after="0" w:line="240" w:lineRule="auto"/>
        <w:jc w:val="both"/>
        <w:rPr>
          <w:rFonts w:ascii="Times New Roman" w:hAnsi="Times New Roman" w:cs="Times New Roman"/>
          <w:b/>
          <w:sz w:val="24"/>
          <w:szCs w:val="24"/>
        </w:rPr>
      </w:pPr>
      <w:r w:rsidRPr="005904DD">
        <w:rPr>
          <w:rFonts w:ascii="Times New Roman" w:hAnsi="Times New Roman" w:cs="Times New Roman"/>
          <w:b/>
          <w:sz w:val="24"/>
          <w:szCs w:val="24"/>
        </w:rPr>
        <w:t>Fattori di rischio e prevenzione</w:t>
      </w:r>
    </w:p>
    <w:p w:rsidR="00A93052" w:rsidRPr="005904DD" w:rsidRDefault="00A93052" w:rsidP="00A93052">
      <w:pPr>
        <w:spacing w:after="0" w:line="240" w:lineRule="auto"/>
        <w:jc w:val="both"/>
        <w:rPr>
          <w:rFonts w:ascii="Times New Roman" w:hAnsi="Times New Roman" w:cs="Times New Roman"/>
          <w:b/>
          <w:sz w:val="24"/>
          <w:szCs w:val="24"/>
        </w:rPr>
      </w:pPr>
    </w:p>
    <w:p w:rsidR="00A93052" w:rsidRPr="005904DD" w:rsidRDefault="00A93052" w:rsidP="00A93052">
      <w:pPr>
        <w:spacing w:after="0" w:line="240" w:lineRule="auto"/>
        <w:jc w:val="both"/>
        <w:rPr>
          <w:rFonts w:ascii="Times New Roman" w:hAnsi="Times New Roman" w:cs="Times New Roman"/>
          <w:sz w:val="24"/>
          <w:szCs w:val="24"/>
          <w:shd w:val="clear" w:color="auto" w:fill="FFFFFF"/>
        </w:rPr>
      </w:pPr>
      <w:r w:rsidRPr="005904DD">
        <w:rPr>
          <w:rFonts w:ascii="Times New Roman" w:hAnsi="Times New Roman" w:cs="Times New Roman"/>
          <w:sz w:val="24"/>
          <w:szCs w:val="24"/>
          <w:shd w:val="clear" w:color="auto" w:fill="FFFFFF"/>
        </w:rPr>
        <w:t>Sono stati identificati vari fattori di rischio e altri sono ancora considerati potenziali:</w:t>
      </w:r>
    </w:p>
    <w:p w:rsidR="00A93052" w:rsidRPr="005904DD" w:rsidRDefault="00A93052" w:rsidP="00A93052">
      <w:pPr>
        <w:spacing w:after="0" w:line="240" w:lineRule="auto"/>
        <w:jc w:val="both"/>
        <w:rPr>
          <w:rFonts w:ascii="Times New Roman" w:hAnsi="Times New Roman" w:cs="Times New Roman"/>
          <w:sz w:val="24"/>
          <w:szCs w:val="24"/>
          <w:shd w:val="clear" w:color="auto" w:fill="FFFFFF"/>
        </w:rPr>
      </w:pPr>
    </w:p>
    <w:p w:rsidR="00A93052" w:rsidRPr="005904DD" w:rsidRDefault="00A93052" w:rsidP="00A93052">
      <w:pPr>
        <w:pStyle w:val="Paragrafoelenco"/>
        <w:numPr>
          <w:ilvl w:val="0"/>
          <w:numId w:val="4"/>
        </w:numPr>
        <w:spacing w:after="0" w:line="240" w:lineRule="auto"/>
        <w:jc w:val="both"/>
        <w:rPr>
          <w:rStyle w:val="apple-converted-space"/>
          <w:rFonts w:ascii="Times New Roman" w:hAnsi="Times New Roman"/>
          <w:sz w:val="24"/>
          <w:szCs w:val="24"/>
          <w:shd w:val="clear" w:color="auto" w:fill="FFFFFF"/>
        </w:rPr>
      </w:pPr>
      <w:r w:rsidRPr="004318D1">
        <w:rPr>
          <w:rFonts w:ascii="Times New Roman" w:hAnsi="Times New Roman"/>
          <w:sz w:val="24"/>
          <w:szCs w:val="24"/>
          <w:shd w:val="clear" w:color="auto" w:fill="FFFFFF"/>
        </w:rPr>
        <w:t>Il fumo di sigaretta è responsabile di almeno il 50% dei tumori</w:t>
      </w:r>
      <w:r w:rsidRPr="005904DD">
        <w:rPr>
          <w:rFonts w:ascii="Times New Roman" w:hAnsi="Times New Roman"/>
          <w:sz w:val="24"/>
          <w:szCs w:val="24"/>
          <w:shd w:val="clear" w:color="auto" w:fill="FFFFFF"/>
        </w:rPr>
        <w:t xml:space="preserve"> delle vie urinarie. Al tabacco sono attribuiti i due terzi del rischio complessivo negli uomini. Il rischio si riduce solo smettendo di fumare, e dopo 15 anni si avvicina a quello dei non fumatori.</w:t>
      </w:r>
      <w:r w:rsidRPr="005904DD">
        <w:rPr>
          <w:rStyle w:val="apple-converted-space"/>
          <w:rFonts w:ascii="Times New Roman" w:hAnsi="Times New Roman"/>
          <w:sz w:val="24"/>
          <w:szCs w:val="24"/>
          <w:shd w:val="clear" w:color="auto" w:fill="FFFFFF"/>
        </w:rPr>
        <w:t> </w:t>
      </w:r>
    </w:p>
    <w:p w:rsidR="00A93052" w:rsidRPr="005904DD" w:rsidRDefault="00A93052" w:rsidP="00A93052">
      <w:pPr>
        <w:spacing w:after="0" w:line="240" w:lineRule="auto"/>
        <w:ind w:left="360"/>
        <w:jc w:val="both"/>
        <w:rPr>
          <w:rStyle w:val="apple-converted-space"/>
          <w:rFonts w:ascii="Times New Roman" w:hAnsi="Times New Roman" w:cs="Times New Roman"/>
          <w:sz w:val="24"/>
          <w:szCs w:val="24"/>
          <w:shd w:val="clear" w:color="auto" w:fill="FFFFFF"/>
        </w:rPr>
      </w:pPr>
    </w:p>
    <w:p w:rsidR="00A93052" w:rsidRPr="005904DD" w:rsidRDefault="00A93052" w:rsidP="00A93052">
      <w:pPr>
        <w:pStyle w:val="Paragrafoelenco"/>
        <w:numPr>
          <w:ilvl w:val="0"/>
          <w:numId w:val="4"/>
        </w:numPr>
        <w:spacing w:after="0" w:line="240" w:lineRule="auto"/>
        <w:jc w:val="both"/>
        <w:rPr>
          <w:rFonts w:ascii="Times New Roman" w:hAnsi="Times New Roman"/>
          <w:sz w:val="24"/>
          <w:szCs w:val="24"/>
          <w:shd w:val="clear" w:color="auto" w:fill="FFFFFF"/>
        </w:rPr>
      </w:pPr>
      <w:r w:rsidRPr="004318D1">
        <w:rPr>
          <w:rFonts w:ascii="Times New Roman" w:hAnsi="Times New Roman"/>
          <w:sz w:val="24"/>
          <w:szCs w:val="24"/>
          <w:shd w:val="clear" w:color="auto" w:fill="FFFFFF"/>
        </w:rPr>
        <w:t>Il 25%</w:t>
      </w:r>
      <w:r w:rsidRPr="005904DD">
        <w:rPr>
          <w:rFonts w:ascii="Times New Roman" w:hAnsi="Times New Roman"/>
          <w:sz w:val="24"/>
          <w:szCs w:val="24"/>
          <w:shd w:val="clear" w:color="auto" w:fill="FFFFFF"/>
        </w:rPr>
        <w:t xml:space="preserve"> circa di questi tumori è attribuibile anche all’esposizioni ambientali</w:t>
      </w:r>
      <w:r w:rsidR="00DA7142">
        <w:rPr>
          <w:rFonts w:ascii="Times New Roman" w:hAnsi="Times New Roman"/>
          <w:sz w:val="24"/>
          <w:szCs w:val="24"/>
          <w:shd w:val="clear" w:color="auto" w:fill="FFFFFF"/>
        </w:rPr>
        <w:t xml:space="preserve"> (soprattutto professionali)</w:t>
      </w:r>
      <w:r w:rsidRPr="005904DD">
        <w:rPr>
          <w:rFonts w:ascii="Times New Roman" w:hAnsi="Times New Roman"/>
          <w:sz w:val="24"/>
          <w:szCs w:val="24"/>
          <w:shd w:val="clear" w:color="auto" w:fill="FFFFFF"/>
        </w:rPr>
        <w:t xml:space="preserve"> a sostanze cancerogene. È noto infatti il ruolo dei coloranti derivati dall’anilina, così come l’esposizione cronica a sostanze cancerogene presenti nell’ambiente o ad amine aromatiche (benzidina, 2-naftilammina, elementi contenuti anche nel fumo) e ai derivati dell’arsenico.</w:t>
      </w:r>
    </w:p>
    <w:p w:rsidR="00A93052" w:rsidRPr="005904DD" w:rsidRDefault="00A93052" w:rsidP="00A93052">
      <w:pPr>
        <w:spacing w:after="0" w:line="240" w:lineRule="auto"/>
        <w:ind w:left="360"/>
        <w:jc w:val="both"/>
        <w:rPr>
          <w:rFonts w:ascii="Times New Roman" w:hAnsi="Times New Roman" w:cs="Times New Roman"/>
          <w:sz w:val="24"/>
          <w:szCs w:val="24"/>
          <w:shd w:val="clear" w:color="auto" w:fill="FFFFFF"/>
        </w:rPr>
      </w:pPr>
    </w:p>
    <w:p w:rsidR="00A93052" w:rsidRPr="005904DD" w:rsidRDefault="00A93052" w:rsidP="00A93052">
      <w:pPr>
        <w:pStyle w:val="Paragrafoelenco"/>
        <w:numPr>
          <w:ilvl w:val="0"/>
          <w:numId w:val="4"/>
        </w:numPr>
        <w:tabs>
          <w:tab w:val="clear" w:pos="720"/>
          <w:tab w:val="num" w:pos="1080"/>
        </w:tabs>
        <w:spacing w:after="0" w:line="240" w:lineRule="auto"/>
        <w:jc w:val="both"/>
        <w:rPr>
          <w:rFonts w:ascii="Times New Roman" w:hAnsi="Times New Roman"/>
          <w:sz w:val="24"/>
          <w:szCs w:val="24"/>
          <w:shd w:val="clear" w:color="auto" w:fill="FFFFFF"/>
        </w:rPr>
      </w:pPr>
      <w:r w:rsidRPr="005904DD">
        <w:rPr>
          <w:rFonts w:ascii="Times New Roman" w:hAnsi="Times New Roman"/>
          <w:sz w:val="24"/>
          <w:szCs w:val="24"/>
          <w:shd w:val="clear" w:color="auto" w:fill="FFFFFF"/>
        </w:rPr>
        <w:t xml:space="preserve">L’assunzione cronica di alcuni farmaci può favorire l’insorgenza di questo tumore. Conosciuto è il rischio conseguente all’assunzione di fenacetina, analgesico derivato dall’anilina, oggi sostituito dal paracetamolo, suo metabolita attivo e privo di tossicità renale. </w:t>
      </w:r>
    </w:p>
    <w:p w:rsidR="00A93052" w:rsidRPr="005904DD" w:rsidRDefault="00A93052" w:rsidP="00A93052">
      <w:pPr>
        <w:spacing w:after="0" w:line="240" w:lineRule="auto"/>
        <w:jc w:val="both"/>
        <w:rPr>
          <w:rFonts w:ascii="Times New Roman" w:hAnsi="Times New Roman" w:cs="Times New Roman"/>
          <w:sz w:val="24"/>
          <w:szCs w:val="24"/>
          <w:shd w:val="clear" w:color="auto" w:fill="FFFFFF"/>
        </w:rPr>
      </w:pPr>
    </w:p>
    <w:p w:rsidR="00A93052" w:rsidRPr="005904DD" w:rsidRDefault="00A93052" w:rsidP="00A93052">
      <w:pPr>
        <w:pStyle w:val="Paragrafoelenco"/>
        <w:numPr>
          <w:ilvl w:val="0"/>
          <w:numId w:val="4"/>
        </w:numPr>
        <w:spacing w:after="0" w:line="240" w:lineRule="auto"/>
        <w:jc w:val="both"/>
        <w:rPr>
          <w:rFonts w:ascii="Times New Roman" w:hAnsi="Times New Roman"/>
          <w:sz w:val="24"/>
          <w:szCs w:val="24"/>
          <w:shd w:val="clear" w:color="auto" w:fill="FFFFFF"/>
        </w:rPr>
      </w:pPr>
      <w:r w:rsidRPr="005904DD">
        <w:rPr>
          <w:rFonts w:ascii="Times New Roman" w:hAnsi="Times New Roman"/>
          <w:sz w:val="24"/>
          <w:szCs w:val="24"/>
          <w:shd w:val="clear" w:color="auto" w:fill="FFFFFF"/>
        </w:rPr>
        <w:t xml:space="preserve">Normalmente il tumore delle vie urinarie non è considerato tra le neoplasie a trasmissione familiare, ma è stato documentato l’aumento del rischio di carcinomi </w:t>
      </w:r>
      <w:proofErr w:type="spellStart"/>
      <w:r w:rsidRPr="005904DD">
        <w:rPr>
          <w:rFonts w:ascii="Times New Roman" w:hAnsi="Times New Roman"/>
          <w:sz w:val="24"/>
          <w:szCs w:val="24"/>
          <w:shd w:val="clear" w:color="auto" w:fill="FFFFFF"/>
        </w:rPr>
        <w:t>uroteliali</w:t>
      </w:r>
      <w:proofErr w:type="spellEnd"/>
      <w:r w:rsidRPr="005904DD">
        <w:rPr>
          <w:rFonts w:ascii="Times New Roman" w:hAnsi="Times New Roman"/>
          <w:sz w:val="24"/>
          <w:szCs w:val="24"/>
          <w:shd w:val="clear" w:color="auto" w:fill="FFFFFF"/>
        </w:rPr>
        <w:t xml:space="preserve">, specie a carico del tratto superiore (pelvi renale e uretere), in famiglie con carcinoma del colon-retto non </w:t>
      </w:r>
      <w:proofErr w:type="spellStart"/>
      <w:r w:rsidRPr="005904DD">
        <w:rPr>
          <w:rFonts w:ascii="Times New Roman" w:hAnsi="Times New Roman"/>
          <w:sz w:val="24"/>
          <w:szCs w:val="24"/>
          <w:shd w:val="clear" w:color="auto" w:fill="FFFFFF"/>
        </w:rPr>
        <w:t>poliposico</w:t>
      </w:r>
      <w:proofErr w:type="spellEnd"/>
      <w:r w:rsidRPr="005904DD">
        <w:rPr>
          <w:rFonts w:ascii="Times New Roman" w:hAnsi="Times New Roman"/>
          <w:sz w:val="24"/>
          <w:szCs w:val="24"/>
          <w:shd w:val="clear" w:color="auto" w:fill="FFFFFF"/>
        </w:rPr>
        <w:t xml:space="preserve"> ereditario (sindrome di Lynch).</w:t>
      </w:r>
    </w:p>
    <w:p w:rsidR="00A93052" w:rsidRPr="005904DD" w:rsidRDefault="00A93052" w:rsidP="00A93052">
      <w:pPr>
        <w:spacing w:after="0" w:line="240" w:lineRule="auto"/>
        <w:jc w:val="both"/>
        <w:rPr>
          <w:rFonts w:ascii="Times New Roman" w:hAnsi="Times New Roman" w:cs="Times New Roman"/>
          <w:sz w:val="24"/>
          <w:szCs w:val="24"/>
          <w:shd w:val="clear" w:color="auto" w:fill="FFFFFF"/>
        </w:rPr>
      </w:pPr>
    </w:p>
    <w:p w:rsidR="00A93052" w:rsidRPr="005904DD" w:rsidRDefault="00A93052" w:rsidP="00A93052">
      <w:pPr>
        <w:spacing w:after="0" w:line="240" w:lineRule="auto"/>
        <w:jc w:val="both"/>
        <w:rPr>
          <w:rStyle w:val="apple-converted-space"/>
          <w:rFonts w:ascii="Times New Roman" w:hAnsi="Times New Roman" w:cs="Times New Roman"/>
          <w:sz w:val="24"/>
          <w:szCs w:val="24"/>
          <w:shd w:val="clear" w:color="auto" w:fill="FFFFFF"/>
        </w:rPr>
      </w:pPr>
      <w:r w:rsidRPr="005904DD">
        <w:rPr>
          <w:rFonts w:ascii="Times New Roman" w:hAnsi="Times New Roman" w:cs="Times New Roman"/>
          <w:sz w:val="24"/>
          <w:szCs w:val="24"/>
          <w:shd w:val="clear" w:color="auto" w:fill="FFFFFF"/>
        </w:rPr>
        <w:t>Per prevenire il cancro, è consigliabile migliorare lo stile di vita: in particolare, seguire una dieta sana ed equilibrata; svolgere una regolare attività fisica e soprattutto abolire il fumo. Invece, misure preventive sul luogo di lavoro sono indicate per le categorie occupazionali a rischio (industria tessile, dei coloranti, della gomma e del cuoio), considerando anche che il tumore della vescica si sviluppa a</w:t>
      </w:r>
      <w:r>
        <w:rPr>
          <w:rFonts w:ascii="Times New Roman" w:hAnsi="Times New Roman" w:cs="Times New Roman"/>
          <w:sz w:val="24"/>
          <w:szCs w:val="24"/>
          <w:shd w:val="clear" w:color="auto" w:fill="FFFFFF"/>
        </w:rPr>
        <w:t>nche a</w:t>
      </w:r>
      <w:r w:rsidRPr="005904DD">
        <w:rPr>
          <w:rFonts w:ascii="Times New Roman" w:hAnsi="Times New Roman" w:cs="Times New Roman"/>
          <w:sz w:val="24"/>
          <w:szCs w:val="24"/>
          <w:shd w:val="clear" w:color="auto" w:fill="FFFFFF"/>
        </w:rPr>
        <w:t xml:space="preserve"> distanza di 10-25 anni dall’esposizione.</w:t>
      </w:r>
      <w:r w:rsidRPr="005904DD">
        <w:rPr>
          <w:rStyle w:val="apple-converted-space"/>
          <w:rFonts w:ascii="Times New Roman" w:hAnsi="Times New Roman" w:cs="Times New Roman"/>
          <w:sz w:val="24"/>
          <w:szCs w:val="24"/>
          <w:shd w:val="clear" w:color="auto" w:fill="FFFFFF"/>
        </w:rPr>
        <w:t> </w:t>
      </w:r>
    </w:p>
    <w:p w:rsidR="004F5902"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r>
        <w:rPr>
          <w:rFonts w:ascii="Times New Roman" w:eastAsia="VersaillesLTStd-Roman" w:hAnsi="Times New Roman" w:cs="Times New Roman"/>
          <w:sz w:val="24"/>
          <w:szCs w:val="24"/>
        </w:rPr>
        <w:t xml:space="preserve"> </w:t>
      </w: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01599" w:rsidRDefault="00C01599" w:rsidP="00C1582D">
      <w:pPr>
        <w:autoSpaceDE w:val="0"/>
        <w:autoSpaceDN w:val="0"/>
        <w:adjustRightInd w:val="0"/>
        <w:spacing w:after="0" w:line="240" w:lineRule="auto"/>
        <w:jc w:val="both"/>
        <w:rPr>
          <w:rFonts w:ascii="Times New Roman" w:eastAsia="VersaillesLTStd-Roman" w:hAnsi="Times New Roman" w:cs="Times New Roman"/>
          <w:b/>
          <w:sz w:val="24"/>
          <w:szCs w:val="24"/>
        </w:rPr>
      </w:pPr>
    </w:p>
    <w:p w:rsidR="00A93052" w:rsidRPr="00A93052" w:rsidRDefault="00A93052" w:rsidP="00D274C2">
      <w:pPr>
        <w:autoSpaceDE w:val="0"/>
        <w:autoSpaceDN w:val="0"/>
        <w:adjustRightInd w:val="0"/>
        <w:spacing w:after="0" w:line="240" w:lineRule="auto"/>
        <w:ind w:left="2832"/>
        <w:jc w:val="both"/>
        <w:rPr>
          <w:rFonts w:ascii="Times New Roman" w:eastAsia="VersaillesLTStd-Roman" w:hAnsi="Times New Roman" w:cs="Times New Roman"/>
          <w:b/>
          <w:sz w:val="24"/>
          <w:szCs w:val="24"/>
        </w:rPr>
      </w:pPr>
      <w:r w:rsidRPr="00A93052">
        <w:rPr>
          <w:rFonts w:ascii="Times New Roman" w:eastAsia="VersaillesLTStd-Roman" w:hAnsi="Times New Roman" w:cs="Times New Roman"/>
          <w:b/>
          <w:sz w:val="24"/>
          <w:szCs w:val="24"/>
        </w:rPr>
        <w:t>IL TUMORE DEL RENE</w:t>
      </w:r>
    </w:p>
    <w:p w:rsidR="00A93052" w:rsidRDefault="00A93052"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A93052" w:rsidRDefault="00A93052" w:rsidP="00C1582D">
      <w:pPr>
        <w:autoSpaceDE w:val="0"/>
        <w:autoSpaceDN w:val="0"/>
        <w:adjustRightInd w:val="0"/>
        <w:spacing w:after="0" w:line="240" w:lineRule="auto"/>
        <w:jc w:val="both"/>
        <w:rPr>
          <w:rFonts w:ascii="Times New Roman" w:eastAsia="VersaillesLTStd-Roman" w:hAnsi="Times New Roman" w:cs="Times New Roman"/>
          <w:sz w:val="24"/>
          <w:szCs w:val="24"/>
        </w:rPr>
      </w:pPr>
      <w:r w:rsidRPr="00A93052">
        <w:rPr>
          <w:rFonts w:ascii="Times New Roman" w:eastAsia="VersaillesLTStd-Roman" w:hAnsi="Times New Roman" w:cs="Times New Roman"/>
          <w:sz w:val="24"/>
          <w:szCs w:val="24"/>
        </w:rPr>
        <w:t>Le cellule renali possono talvolta proliferare in maniera anomala e incontrollata e dare origine al tumore del rene. Il tipo più comune nell'adulto è l'adenocarcinoma a cellule chiare, che trae origine dalle cellule che ricoprono il tratto prossimale dei tubuli renali, a loro volta parte dei nefroni.</w:t>
      </w:r>
    </w:p>
    <w:p w:rsidR="00A93052" w:rsidRDefault="00A93052"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A93052" w:rsidRDefault="00A93052" w:rsidP="00F20BDD">
      <w:pPr>
        <w:spacing w:after="0" w:line="240" w:lineRule="auto"/>
        <w:jc w:val="both"/>
        <w:rPr>
          <w:rFonts w:ascii="Times New Roman" w:eastAsia="VersaillesLTStd-Roman" w:hAnsi="Times New Roman" w:cs="Times New Roman"/>
          <w:sz w:val="24"/>
          <w:szCs w:val="24"/>
        </w:rPr>
      </w:pPr>
      <w:r w:rsidRPr="005904DD">
        <w:rPr>
          <w:rFonts w:ascii="Times New Roman" w:hAnsi="Times New Roman" w:cs="Times New Roman"/>
          <w:b/>
          <w:sz w:val="24"/>
          <w:szCs w:val="24"/>
        </w:rPr>
        <w:t>Incidenza</w:t>
      </w:r>
    </w:p>
    <w:p w:rsidR="00F20BDD" w:rsidRDefault="00A93052" w:rsidP="00C1582D">
      <w:pPr>
        <w:autoSpaceDE w:val="0"/>
        <w:autoSpaceDN w:val="0"/>
        <w:adjustRightInd w:val="0"/>
        <w:spacing w:after="0" w:line="240" w:lineRule="auto"/>
        <w:jc w:val="both"/>
        <w:rPr>
          <w:rFonts w:ascii="Times New Roman" w:eastAsia="VersaillesLTStd-Roman" w:hAnsi="Times New Roman" w:cs="Times New Roman"/>
          <w:sz w:val="24"/>
          <w:szCs w:val="24"/>
        </w:rPr>
      </w:pPr>
      <w:r>
        <w:rPr>
          <w:rFonts w:ascii="Times New Roman" w:eastAsia="VersaillesLTStd-Roman" w:hAnsi="Times New Roman" w:cs="Times New Roman"/>
          <w:sz w:val="24"/>
          <w:szCs w:val="24"/>
        </w:rPr>
        <w:t>R</w:t>
      </w:r>
      <w:r w:rsidRPr="00A93052">
        <w:rPr>
          <w:rFonts w:ascii="Times New Roman" w:eastAsia="VersaillesLTStd-Roman" w:hAnsi="Times New Roman" w:cs="Times New Roman"/>
          <w:sz w:val="24"/>
          <w:szCs w:val="24"/>
        </w:rPr>
        <w:t xml:space="preserve">appresenta il </w:t>
      </w:r>
      <w:r w:rsidR="00F20BDD">
        <w:rPr>
          <w:rFonts w:ascii="Times New Roman" w:eastAsia="VersaillesLTStd-Roman" w:hAnsi="Times New Roman" w:cs="Times New Roman"/>
          <w:sz w:val="24"/>
          <w:szCs w:val="24"/>
        </w:rPr>
        <w:t>4</w:t>
      </w:r>
      <w:r w:rsidRPr="00A93052">
        <w:rPr>
          <w:rFonts w:ascii="Times New Roman" w:eastAsia="VersaillesLTStd-Roman" w:hAnsi="Times New Roman" w:cs="Times New Roman"/>
          <w:sz w:val="24"/>
          <w:szCs w:val="24"/>
        </w:rPr>
        <w:t>% di tutte le neoplasie maligne. I</w:t>
      </w:r>
      <w:r w:rsidR="00F20BDD">
        <w:rPr>
          <w:rFonts w:ascii="Times New Roman" w:eastAsia="VersaillesLTStd-Roman" w:hAnsi="Times New Roman" w:cs="Times New Roman"/>
          <w:sz w:val="24"/>
          <w:szCs w:val="24"/>
        </w:rPr>
        <w:t>n I</w:t>
      </w:r>
      <w:r w:rsidRPr="00A93052">
        <w:rPr>
          <w:rFonts w:ascii="Times New Roman" w:eastAsia="VersaillesLTStd-Roman" w:hAnsi="Times New Roman" w:cs="Times New Roman"/>
          <w:sz w:val="24"/>
          <w:szCs w:val="24"/>
        </w:rPr>
        <w:t>talia</w:t>
      </w:r>
      <w:r w:rsidR="00F20BDD">
        <w:rPr>
          <w:rFonts w:ascii="Times New Roman" w:eastAsia="VersaillesLTStd-Roman" w:hAnsi="Times New Roman" w:cs="Times New Roman"/>
          <w:sz w:val="24"/>
          <w:szCs w:val="24"/>
        </w:rPr>
        <w:t xml:space="preserve"> nel 201</w:t>
      </w:r>
      <w:r w:rsidR="004C7DE5">
        <w:rPr>
          <w:rFonts w:ascii="Times New Roman" w:eastAsia="VersaillesLTStd-Roman" w:hAnsi="Times New Roman" w:cs="Times New Roman"/>
          <w:sz w:val="24"/>
          <w:szCs w:val="24"/>
        </w:rPr>
        <w:t>5</w:t>
      </w:r>
      <w:r w:rsidR="00F20BDD">
        <w:rPr>
          <w:rFonts w:ascii="Times New Roman" w:eastAsia="VersaillesLTStd-Roman" w:hAnsi="Times New Roman" w:cs="Times New Roman"/>
          <w:sz w:val="24"/>
          <w:szCs w:val="24"/>
        </w:rPr>
        <w:t xml:space="preserve"> ha </w:t>
      </w:r>
      <w:r w:rsidR="004C7DE5">
        <w:rPr>
          <w:rFonts w:ascii="Times New Roman" w:eastAsia="VersaillesLTStd-Roman" w:hAnsi="Times New Roman" w:cs="Times New Roman"/>
          <w:sz w:val="24"/>
          <w:szCs w:val="24"/>
        </w:rPr>
        <w:t xml:space="preserve">fatto </w:t>
      </w:r>
      <w:r w:rsidR="00F20BDD">
        <w:rPr>
          <w:rFonts w:ascii="Times New Roman" w:eastAsia="VersaillesLTStd-Roman" w:hAnsi="Times New Roman" w:cs="Times New Roman"/>
          <w:sz w:val="24"/>
          <w:szCs w:val="24"/>
        </w:rPr>
        <w:t>registra</w:t>
      </w:r>
      <w:r w:rsidR="004C7DE5">
        <w:rPr>
          <w:rFonts w:ascii="Times New Roman" w:eastAsia="VersaillesLTStd-Roman" w:hAnsi="Times New Roman" w:cs="Times New Roman"/>
          <w:sz w:val="24"/>
          <w:szCs w:val="24"/>
        </w:rPr>
        <w:t>re</w:t>
      </w:r>
      <w:r w:rsidR="00F20BDD">
        <w:rPr>
          <w:rFonts w:ascii="Times New Roman" w:eastAsia="VersaillesLTStd-Roman" w:hAnsi="Times New Roman" w:cs="Times New Roman"/>
          <w:sz w:val="24"/>
          <w:szCs w:val="24"/>
        </w:rPr>
        <w:t xml:space="preserve"> 1</w:t>
      </w:r>
      <w:r w:rsidR="00D466C1">
        <w:rPr>
          <w:rFonts w:ascii="Times New Roman" w:eastAsia="VersaillesLTStd-Roman" w:hAnsi="Times New Roman" w:cs="Times New Roman"/>
          <w:sz w:val="24"/>
          <w:szCs w:val="24"/>
        </w:rPr>
        <w:t>3</w:t>
      </w:r>
      <w:r w:rsidR="00F20BDD">
        <w:rPr>
          <w:rFonts w:ascii="Times New Roman" w:eastAsia="VersaillesLTStd-Roman" w:hAnsi="Times New Roman" w:cs="Times New Roman"/>
          <w:sz w:val="24"/>
          <w:szCs w:val="24"/>
        </w:rPr>
        <w:t>.</w:t>
      </w:r>
      <w:r w:rsidR="00D466C1">
        <w:rPr>
          <w:rFonts w:ascii="Times New Roman" w:eastAsia="VersaillesLTStd-Roman" w:hAnsi="Times New Roman" w:cs="Times New Roman"/>
          <w:sz w:val="24"/>
          <w:szCs w:val="24"/>
        </w:rPr>
        <w:t>4</w:t>
      </w:r>
      <w:r w:rsidR="00F20BDD">
        <w:rPr>
          <w:rFonts w:ascii="Times New Roman" w:eastAsia="VersaillesLTStd-Roman" w:hAnsi="Times New Roman" w:cs="Times New Roman"/>
          <w:sz w:val="24"/>
          <w:szCs w:val="24"/>
        </w:rPr>
        <w:t>00 nuovi casi: 8.</w:t>
      </w:r>
      <w:r w:rsidR="00D466C1">
        <w:rPr>
          <w:rFonts w:ascii="Times New Roman" w:eastAsia="VersaillesLTStd-Roman" w:hAnsi="Times New Roman" w:cs="Times New Roman"/>
          <w:sz w:val="24"/>
          <w:szCs w:val="24"/>
        </w:rPr>
        <w:t>9</w:t>
      </w:r>
      <w:r w:rsidR="00F20BDD">
        <w:rPr>
          <w:rFonts w:ascii="Times New Roman" w:eastAsia="VersaillesLTStd-Roman" w:hAnsi="Times New Roman" w:cs="Times New Roman"/>
          <w:sz w:val="24"/>
          <w:szCs w:val="24"/>
        </w:rPr>
        <w:t>00 tra gli uomini e 4.</w:t>
      </w:r>
      <w:r w:rsidR="00D466C1">
        <w:rPr>
          <w:rFonts w:ascii="Times New Roman" w:eastAsia="VersaillesLTStd-Roman" w:hAnsi="Times New Roman" w:cs="Times New Roman"/>
          <w:sz w:val="24"/>
          <w:szCs w:val="24"/>
        </w:rPr>
        <w:t>5</w:t>
      </w:r>
      <w:r w:rsidR="00F20BDD">
        <w:rPr>
          <w:rFonts w:ascii="Times New Roman" w:eastAsia="VersaillesLTStd-Roman" w:hAnsi="Times New Roman" w:cs="Times New Roman"/>
          <w:sz w:val="24"/>
          <w:szCs w:val="24"/>
        </w:rPr>
        <w:t>00 tra le donne. L’incidenza mostra un incr</w:t>
      </w:r>
      <w:r w:rsidR="004C7DE5">
        <w:rPr>
          <w:rFonts w:ascii="Times New Roman" w:eastAsia="VersaillesLTStd-Roman" w:hAnsi="Times New Roman" w:cs="Times New Roman"/>
          <w:sz w:val="24"/>
          <w:szCs w:val="24"/>
        </w:rPr>
        <w:t>emento in entrambi i sessi (+1</w:t>
      </w:r>
      <w:bookmarkStart w:id="0" w:name="_GoBack"/>
      <w:bookmarkEnd w:id="0"/>
      <w:r w:rsidR="00F20BDD">
        <w:rPr>
          <w:rFonts w:ascii="Times New Roman" w:eastAsia="VersaillesLTStd-Roman" w:hAnsi="Times New Roman" w:cs="Times New Roman"/>
          <w:sz w:val="24"/>
          <w:szCs w:val="24"/>
        </w:rPr>
        <w:t>% l’anno</w:t>
      </w:r>
      <w:r w:rsidR="00D466C1">
        <w:rPr>
          <w:rFonts w:ascii="Times New Roman" w:eastAsia="VersaillesLTStd-Roman" w:hAnsi="Times New Roman" w:cs="Times New Roman"/>
          <w:sz w:val="24"/>
          <w:szCs w:val="24"/>
        </w:rPr>
        <w:t>)</w:t>
      </w:r>
      <w:r w:rsidR="00F20BDD">
        <w:rPr>
          <w:rFonts w:ascii="Times New Roman" w:eastAsia="VersaillesLTStd-Roman" w:hAnsi="Times New Roman" w:cs="Times New Roman"/>
          <w:sz w:val="24"/>
          <w:szCs w:val="24"/>
        </w:rPr>
        <w:t>.</w:t>
      </w:r>
    </w:p>
    <w:p w:rsidR="00F20BDD" w:rsidRDefault="00F20BDD"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C1582D" w:rsidRDefault="00F20BDD" w:rsidP="00C1582D">
      <w:pPr>
        <w:autoSpaceDE w:val="0"/>
        <w:autoSpaceDN w:val="0"/>
        <w:adjustRightInd w:val="0"/>
        <w:spacing w:after="0" w:line="240" w:lineRule="auto"/>
        <w:jc w:val="both"/>
        <w:rPr>
          <w:rFonts w:ascii="Times New Roman" w:eastAsia="VersaillesLTStd-Roman" w:hAnsi="Times New Roman" w:cs="Times New Roman"/>
          <w:b/>
          <w:sz w:val="24"/>
          <w:szCs w:val="24"/>
        </w:rPr>
      </w:pPr>
      <w:r w:rsidRPr="00F20BDD">
        <w:rPr>
          <w:rFonts w:ascii="Times New Roman" w:eastAsia="VersaillesLTStd-Roman" w:hAnsi="Times New Roman" w:cs="Times New Roman"/>
          <w:b/>
          <w:sz w:val="24"/>
          <w:szCs w:val="24"/>
        </w:rPr>
        <w:t>Mortalità</w:t>
      </w:r>
      <w:r w:rsidR="00A93052" w:rsidRPr="00F20BDD">
        <w:rPr>
          <w:rFonts w:ascii="Times New Roman" w:eastAsia="VersaillesLTStd-Roman" w:hAnsi="Times New Roman" w:cs="Times New Roman"/>
          <w:b/>
          <w:sz w:val="24"/>
          <w:szCs w:val="24"/>
        </w:rPr>
        <w:t xml:space="preserve"> </w:t>
      </w:r>
    </w:p>
    <w:p w:rsidR="00F20BDD" w:rsidRDefault="00F20BDD" w:rsidP="00C1582D">
      <w:pPr>
        <w:autoSpaceDE w:val="0"/>
        <w:autoSpaceDN w:val="0"/>
        <w:adjustRightInd w:val="0"/>
        <w:spacing w:after="0" w:line="240" w:lineRule="auto"/>
        <w:jc w:val="both"/>
        <w:rPr>
          <w:rFonts w:ascii="Times New Roman" w:eastAsia="VersaillesLTStd-Roman" w:hAnsi="Times New Roman" w:cs="Times New Roman"/>
          <w:sz w:val="24"/>
          <w:szCs w:val="24"/>
        </w:rPr>
      </w:pPr>
      <w:r w:rsidRPr="00F20BDD">
        <w:rPr>
          <w:rFonts w:ascii="Times New Roman" w:eastAsia="VersaillesLTStd-Roman" w:hAnsi="Times New Roman" w:cs="Times New Roman"/>
          <w:sz w:val="24"/>
          <w:szCs w:val="24"/>
        </w:rPr>
        <w:t>I decessi sono stati lo scorso anno 3.</w:t>
      </w:r>
      <w:r w:rsidR="009C3364">
        <w:rPr>
          <w:rFonts w:ascii="Times New Roman" w:eastAsia="VersaillesLTStd-Roman" w:hAnsi="Times New Roman" w:cs="Times New Roman"/>
          <w:sz w:val="24"/>
          <w:szCs w:val="24"/>
        </w:rPr>
        <w:t>422</w:t>
      </w:r>
      <w:r w:rsidRPr="00F20BDD">
        <w:rPr>
          <w:rFonts w:ascii="Times New Roman" w:eastAsia="VersaillesLTStd-Roman" w:hAnsi="Times New Roman" w:cs="Times New Roman"/>
          <w:sz w:val="24"/>
          <w:szCs w:val="24"/>
        </w:rPr>
        <w:t xml:space="preserve"> </w:t>
      </w:r>
      <w:r w:rsidR="00767542">
        <w:rPr>
          <w:rFonts w:ascii="Times New Roman" w:eastAsia="VersaillesLTStd-Roman" w:hAnsi="Times New Roman" w:cs="Times New Roman"/>
          <w:sz w:val="24"/>
          <w:szCs w:val="24"/>
        </w:rPr>
        <w:t>(2.120 maschi e 1.302 femmine)</w:t>
      </w:r>
      <w:r w:rsidRPr="00F20BDD">
        <w:rPr>
          <w:rFonts w:ascii="Times New Roman" w:eastAsia="VersaillesLTStd-Roman" w:hAnsi="Times New Roman" w:cs="Times New Roman"/>
          <w:sz w:val="24"/>
          <w:szCs w:val="24"/>
        </w:rPr>
        <w:t xml:space="preserve">. </w:t>
      </w:r>
    </w:p>
    <w:p w:rsidR="00F20BDD" w:rsidRDefault="00F20BDD"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4F5902" w:rsidRPr="00A93052" w:rsidRDefault="004F5902" w:rsidP="004F5902">
      <w:pPr>
        <w:spacing w:after="0" w:line="240" w:lineRule="auto"/>
        <w:jc w:val="both"/>
        <w:rPr>
          <w:rFonts w:ascii="Times New Roman" w:hAnsi="Times New Roman" w:cs="Times New Roman"/>
          <w:b/>
          <w:sz w:val="24"/>
          <w:szCs w:val="24"/>
          <w:shd w:val="clear" w:color="auto" w:fill="FFFFFF"/>
        </w:rPr>
      </w:pPr>
      <w:r w:rsidRPr="00A93052">
        <w:rPr>
          <w:rFonts w:ascii="Times New Roman" w:hAnsi="Times New Roman" w:cs="Times New Roman"/>
          <w:b/>
          <w:sz w:val="24"/>
          <w:szCs w:val="24"/>
          <w:shd w:val="clear" w:color="auto" w:fill="FFFFFF"/>
        </w:rPr>
        <w:t>Sopravvivenza</w:t>
      </w:r>
    </w:p>
    <w:p w:rsidR="00F20BDD" w:rsidRDefault="00767542" w:rsidP="00C1582D">
      <w:pPr>
        <w:autoSpaceDE w:val="0"/>
        <w:autoSpaceDN w:val="0"/>
        <w:adjustRightInd w:val="0"/>
        <w:spacing w:after="0" w:line="240" w:lineRule="auto"/>
        <w:jc w:val="both"/>
        <w:rPr>
          <w:rFonts w:ascii="Times New Roman" w:eastAsia="VersaillesLTStd-Roman" w:hAnsi="Times New Roman" w:cs="Times New Roman"/>
          <w:sz w:val="24"/>
          <w:szCs w:val="24"/>
        </w:rPr>
      </w:pPr>
      <w:r>
        <w:rPr>
          <w:rFonts w:ascii="Times New Roman" w:eastAsia="VersaillesLTStd-Roman" w:hAnsi="Times New Roman" w:cs="Times New Roman"/>
          <w:sz w:val="24"/>
          <w:szCs w:val="24"/>
        </w:rPr>
        <w:t>La sopravvivenza a 5 anni dei tumori del rene è pari al 67,1</w:t>
      </w:r>
      <w:r w:rsidR="004F5902" w:rsidRPr="004F5902">
        <w:rPr>
          <w:rFonts w:ascii="Times New Roman" w:eastAsia="VersaillesLTStd-Roman" w:hAnsi="Times New Roman" w:cs="Times New Roman"/>
          <w:sz w:val="24"/>
          <w:szCs w:val="24"/>
        </w:rPr>
        <w:t xml:space="preserve">% </w:t>
      </w:r>
      <w:r>
        <w:rPr>
          <w:rFonts w:ascii="Times New Roman" w:eastAsia="VersaillesLTStd-Roman" w:hAnsi="Times New Roman" w:cs="Times New Roman"/>
          <w:sz w:val="24"/>
          <w:szCs w:val="24"/>
        </w:rPr>
        <w:t xml:space="preserve">ed è più elevata della media europea (60,6%). </w:t>
      </w:r>
    </w:p>
    <w:p w:rsidR="004F5902" w:rsidRDefault="004F5902"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2A5785" w:rsidRPr="002A5785" w:rsidRDefault="002A5785" w:rsidP="00C1582D">
      <w:pPr>
        <w:autoSpaceDE w:val="0"/>
        <w:autoSpaceDN w:val="0"/>
        <w:adjustRightInd w:val="0"/>
        <w:spacing w:after="0" w:line="240" w:lineRule="auto"/>
        <w:jc w:val="both"/>
        <w:rPr>
          <w:rFonts w:ascii="Times New Roman" w:eastAsia="VersaillesLTStd-Roman" w:hAnsi="Times New Roman" w:cs="Times New Roman"/>
          <w:b/>
          <w:sz w:val="24"/>
          <w:szCs w:val="24"/>
        </w:rPr>
      </w:pPr>
      <w:r w:rsidRPr="002A5785">
        <w:rPr>
          <w:rFonts w:ascii="Times New Roman" w:eastAsia="VersaillesLTStd-Roman" w:hAnsi="Times New Roman" w:cs="Times New Roman"/>
          <w:b/>
          <w:sz w:val="24"/>
          <w:szCs w:val="24"/>
        </w:rPr>
        <w:t>Prevalenza</w:t>
      </w:r>
    </w:p>
    <w:p w:rsidR="004F5902" w:rsidRDefault="004F5902" w:rsidP="00C1582D">
      <w:pPr>
        <w:autoSpaceDE w:val="0"/>
        <w:autoSpaceDN w:val="0"/>
        <w:adjustRightInd w:val="0"/>
        <w:spacing w:after="0" w:line="240" w:lineRule="auto"/>
        <w:jc w:val="both"/>
        <w:rPr>
          <w:rFonts w:ascii="Times New Roman" w:eastAsia="VersaillesLTStd-Roman" w:hAnsi="Times New Roman" w:cs="Times New Roman"/>
          <w:sz w:val="24"/>
          <w:szCs w:val="24"/>
        </w:rPr>
      </w:pPr>
      <w:r w:rsidRPr="004F5902">
        <w:rPr>
          <w:rFonts w:ascii="Times New Roman" w:eastAsia="VersaillesLTStd-Roman" w:hAnsi="Times New Roman" w:cs="Times New Roman"/>
          <w:sz w:val="24"/>
          <w:szCs w:val="24"/>
        </w:rPr>
        <w:t xml:space="preserve">In Italia risiedono </w:t>
      </w:r>
      <w:r w:rsidR="00767542">
        <w:rPr>
          <w:rFonts w:ascii="Times New Roman" w:eastAsia="VersaillesLTStd-Roman" w:hAnsi="Times New Roman" w:cs="Times New Roman"/>
          <w:sz w:val="24"/>
          <w:szCs w:val="24"/>
        </w:rPr>
        <w:t>97.641</w:t>
      </w:r>
      <w:r w:rsidRPr="004F5902">
        <w:rPr>
          <w:rFonts w:ascii="Times New Roman" w:eastAsia="VersaillesLTStd-Roman" w:hAnsi="Times New Roman" w:cs="Times New Roman"/>
          <w:sz w:val="24"/>
          <w:szCs w:val="24"/>
        </w:rPr>
        <w:t xml:space="preserve"> persone con pregressa diagnosi di tumore del rene. Circa il 60% dei casi prevalenti ha affrontato la diagnosi da oltre 5 anni</w:t>
      </w:r>
      <w:r w:rsidR="00992B20" w:rsidRPr="00992B20">
        <w:rPr>
          <w:rFonts w:ascii="Times New Roman" w:eastAsia="VersaillesLTStd-Roman" w:hAnsi="Times New Roman" w:cs="Times New Roman"/>
          <w:sz w:val="24"/>
          <w:szCs w:val="24"/>
          <w:vertAlign w:val="superscript"/>
        </w:rPr>
        <w:t>1</w:t>
      </w:r>
      <w:r>
        <w:rPr>
          <w:rFonts w:ascii="Times New Roman" w:eastAsia="VersaillesLTStd-Roman" w:hAnsi="Times New Roman" w:cs="Times New Roman"/>
          <w:sz w:val="24"/>
          <w:szCs w:val="24"/>
        </w:rPr>
        <w:t>.</w:t>
      </w:r>
    </w:p>
    <w:p w:rsidR="004F5902" w:rsidRDefault="004F5902" w:rsidP="00C1582D">
      <w:pPr>
        <w:autoSpaceDE w:val="0"/>
        <w:autoSpaceDN w:val="0"/>
        <w:adjustRightInd w:val="0"/>
        <w:spacing w:after="0" w:line="240" w:lineRule="auto"/>
        <w:jc w:val="both"/>
        <w:rPr>
          <w:rFonts w:ascii="Times New Roman" w:eastAsia="VersaillesLTStd-Roman" w:hAnsi="Times New Roman" w:cs="Times New Roman"/>
          <w:sz w:val="24"/>
          <w:szCs w:val="24"/>
        </w:rPr>
      </w:pPr>
    </w:p>
    <w:p w:rsidR="004F5902" w:rsidRPr="005904DD" w:rsidRDefault="004F5902" w:rsidP="004F5902">
      <w:pPr>
        <w:spacing w:after="0" w:line="240" w:lineRule="auto"/>
        <w:jc w:val="both"/>
        <w:rPr>
          <w:rFonts w:ascii="Times New Roman" w:hAnsi="Times New Roman" w:cs="Times New Roman"/>
          <w:b/>
          <w:sz w:val="24"/>
          <w:szCs w:val="24"/>
        </w:rPr>
      </w:pPr>
      <w:r w:rsidRPr="005904DD">
        <w:rPr>
          <w:rFonts w:ascii="Times New Roman" w:hAnsi="Times New Roman" w:cs="Times New Roman"/>
          <w:b/>
          <w:sz w:val="24"/>
          <w:szCs w:val="24"/>
        </w:rPr>
        <w:t>Sintomi</w:t>
      </w:r>
    </w:p>
    <w:p w:rsidR="004F5902" w:rsidRDefault="004F5902" w:rsidP="004F5902">
      <w:pPr>
        <w:autoSpaceDE w:val="0"/>
        <w:autoSpaceDN w:val="0"/>
        <w:adjustRightInd w:val="0"/>
        <w:spacing w:after="0" w:line="240" w:lineRule="auto"/>
        <w:jc w:val="both"/>
        <w:rPr>
          <w:rFonts w:ascii="Times New Roman" w:eastAsia="VersaillesLTStd-Roman" w:hAnsi="Times New Roman" w:cs="Times New Roman"/>
          <w:sz w:val="24"/>
          <w:szCs w:val="24"/>
        </w:rPr>
      </w:pPr>
      <w:r w:rsidRPr="004F5902">
        <w:rPr>
          <w:rFonts w:ascii="Times New Roman" w:eastAsia="VersaillesLTStd-Roman" w:hAnsi="Times New Roman" w:cs="Times New Roman"/>
          <w:sz w:val="24"/>
          <w:szCs w:val="24"/>
        </w:rPr>
        <w:t>I sintomi caratteristici del tumore renale sono tre: ematuria (perdita di sangue con le urine), dolore al fianco, dorso, addome, e massa palpabile. Sempre più spesso però vi sono i riscontri "accidentali" del tumore. Questo accade quando un paziente si sottopone a un accertamento radiologico a livello addominale (ecografia, TAC, RMN) per altri motivi e casualmente viene riscontrata una massa renale</w:t>
      </w:r>
    </w:p>
    <w:p w:rsidR="004F5902" w:rsidRDefault="004F5902" w:rsidP="004F5902">
      <w:pPr>
        <w:autoSpaceDE w:val="0"/>
        <w:autoSpaceDN w:val="0"/>
        <w:adjustRightInd w:val="0"/>
        <w:spacing w:after="0" w:line="240" w:lineRule="auto"/>
        <w:jc w:val="both"/>
        <w:rPr>
          <w:rFonts w:ascii="Times New Roman" w:eastAsia="VersaillesLTStd-Roman" w:hAnsi="Times New Roman" w:cs="Times New Roman"/>
          <w:sz w:val="24"/>
          <w:szCs w:val="24"/>
        </w:rPr>
      </w:pPr>
    </w:p>
    <w:p w:rsidR="004F5902" w:rsidRPr="005904DD" w:rsidRDefault="004F5902" w:rsidP="004F5902">
      <w:pPr>
        <w:spacing w:after="0" w:line="240" w:lineRule="auto"/>
        <w:jc w:val="both"/>
        <w:rPr>
          <w:rFonts w:ascii="Times New Roman" w:hAnsi="Times New Roman" w:cs="Times New Roman"/>
          <w:b/>
          <w:sz w:val="24"/>
          <w:szCs w:val="24"/>
        </w:rPr>
      </w:pPr>
      <w:r w:rsidRPr="005904DD">
        <w:rPr>
          <w:rFonts w:ascii="Times New Roman" w:hAnsi="Times New Roman" w:cs="Times New Roman"/>
          <w:b/>
          <w:sz w:val="24"/>
          <w:szCs w:val="24"/>
        </w:rPr>
        <w:t>Diagnosi</w:t>
      </w:r>
    </w:p>
    <w:p w:rsidR="004F5902" w:rsidRDefault="004F5902" w:rsidP="00C1582D">
      <w:pPr>
        <w:autoSpaceDE w:val="0"/>
        <w:autoSpaceDN w:val="0"/>
        <w:adjustRightInd w:val="0"/>
        <w:spacing w:after="0" w:line="240" w:lineRule="auto"/>
        <w:jc w:val="both"/>
        <w:rPr>
          <w:rFonts w:ascii="Times New Roman" w:eastAsia="VersaillesLTStd-Roman" w:hAnsi="Times New Roman" w:cs="Times New Roman"/>
          <w:sz w:val="24"/>
          <w:szCs w:val="24"/>
        </w:rPr>
      </w:pPr>
      <w:r>
        <w:rPr>
          <w:rFonts w:ascii="Times New Roman" w:eastAsia="VersaillesLTStd-Roman" w:hAnsi="Times New Roman" w:cs="Times New Roman"/>
          <w:sz w:val="24"/>
          <w:szCs w:val="24"/>
        </w:rPr>
        <w:t>Prende il via di solito c</w:t>
      </w:r>
      <w:r w:rsidRPr="004F5902">
        <w:rPr>
          <w:rFonts w:ascii="Times New Roman" w:eastAsia="VersaillesLTStd-Roman" w:hAnsi="Times New Roman" w:cs="Times New Roman"/>
          <w:sz w:val="24"/>
          <w:szCs w:val="24"/>
        </w:rPr>
        <w:t>on il riscontro di una massa renale sospetta, di norma ottenuta in prima battuta con una ecografia renale, seguita da una TAC "</w:t>
      </w:r>
      <w:proofErr w:type="spellStart"/>
      <w:r w:rsidRPr="004F5902">
        <w:rPr>
          <w:rFonts w:ascii="Times New Roman" w:eastAsia="VersaillesLTStd-Roman" w:hAnsi="Times New Roman" w:cs="Times New Roman"/>
          <w:sz w:val="24"/>
          <w:szCs w:val="24"/>
        </w:rPr>
        <w:t>total</w:t>
      </w:r>
      <w:proofErr w:type="spellEnd"/>
      <w:r w:rsidRPr="004F5902">
        <w:rPr>
          <w:rFonts w:ascii="Times New Roman" w:eastAsia="VersaillesLTStd-Roman" w:hAnsi="Times New Roman" w:cs="Times New Roman"/>
          <w:sz w:val="24"/>
          <w:szCs w:val="24"/>
        </w:rPr>
        <w:t xml:space="preserve">-body" o </w:t>
      </w:r>
      <w:proofErr w:type="spellStart"/>
      <w:r w:rsidRPr="004F5902">
        <w:rPr>
          <w:rFonts w:ascii="Times New Roman" w:eastAsia="VersaillesLTStd-Roman" w:hAnsi="Times New Roman" w:cs="Times New Roman"/>
          <w:sz w:val="24"/>
          <w:szCs w:val="24"/>
        </w:rPr>
        <w:t>stadiante</w:t>
      </w:r>
      <w:proofErr w:type="spellEnd"/>
      <w:r w:rsidRPr="004F5902">
        <w:rPr>
          <w:rFonts w:ascii="Times New Roman" w:eastAsia="VersaillesLTStd-Roman" w:hAnsi="Times New Roman" w:cs="Times New Roman"/>
          <w:sz w:val="24"/>
          <w:szCs w:val="24"/>
        </w:rPr>
        <w:t>, che include l'esame dell'encefalo, del torace e dell'addome completo, con mezzo di contrasto iodato. Se possibile, si cerca di evitare la biopsia della massa renale</w:t>
      </w:r>
      <w:r w:rsidR="00110D64">
        <w:rPr>
          <w:rFonts w:ascii="Times New Roman" w:eastAsia="VersaillesLTStd-Roman" w:hAnsi="Times New Roman" w:cs="Times New Roman"/>
          <w:sz w:val="24"/>
          <w:szCs w:val="24"/>
        </w:rPr>
        <w:t xml:space="preserve"> </w:t>
      </w:r>
      <w:r w:rsidRPr="004F5902">
        <w:rPr>
          <w:rFonts w:ascii="Times New Roman" w:eastAsia="VersaillesLTStd-Roman" w:hAnsi="Times New Roman" w:cs="Times New Roman"/>
          <w:sz w:val="24"/>
          <w:szCs w:val="24"/>
        </w:rPr>
        <w:t>procedendo direttamente alla escissione della neoformazione (se piccola e/o soltanto sospetta per neoplasia, oppure in pazienti con insufficienza renale cronica o che hanno già subito in precedenza la perdita di un rene) o alla nefrectomia radicale, se la massa è di grandi dimensioni e sospetta per tumore già dopo ecografia e TAC. La diagnosi definitiva è istologica</w:t>
      </w:r>
      <w:r w:rsidR="00110D64">
        <w:rPr>
          <w:rFonts w:ascii="Times New Roman" w:eastAsia="VersaillesLTStd-Roman" w:hAnsi="Times New Roman" w:cs="Times New Roman"/>
          <w:sz w:val="24"/>
          <w:szCs w:val="24"/>
        </w:rPr>
        <w:t xml:space="preserve"> e</w:t>
      </w:r>
      <w:r w:rsidRPr="004F5902">
        <w:rPr>
          <w:rFonts w:ascii="Times New Roman" w:eastAsia="VersaillesLTStd-Roman" w:hAnsi="Times New Roman" w:cs="Times New Roman"/>
          <w:sz w:val="24"/>
          <w:szCs w:val="24"/>
        </w:rPr>
        <w:t xml:space="preserve"> avviene dopo che l'anatomo-patologo ha valutato al microscopio le sezioni della massa renale. Esami come l'urografia e la pielografia endovenosa trovano oggi indicazioni limitate, mentre la risonanza magnetica (RMN) può essere utile nei casi in cui siano da studiare più approfonditamente i rapporti tra la massa e i tessuti circostanti.</w:t>
      </w:r>
    </w:p>
    <w:p w:rsidR="00110D64" w:rsidRDefault="00110D64" w:rsidP="00110D64">
      <w:pPr>
        <w:spacing w:after="0" w:line="240" w:lineRule="auto"/>
        <w:jc w:val="both"/>
        <w:rPr>
          <w:rFonts w:ascii="Times New Roman" w:hAnsi="Times New Roman" w:cs="Times New Roman"/>
          <w:b/>
          <w:sz w:val="24"/>
          <w:szCs w:val="24"/>
        </w:rPr>
      </w:pPr>
    </w:p>
    <w:p w:rsidR="00110D64" w:rsidRPr="005904DD" w:rsidRDefault="00110D64" w:rsidP="00110D64">
      <w:pPr>
        <w:spacing w:after="0" w:line="240" w:lineRule="auto"/>
        <w:jc w:val="both"/>
        <w:rPr>
          <w:rFonts w:ascii="Times New Roman" w:hAnsi="Times New Roman" w:cs="Times New Roman"/>
          <w:b/>
          <w:sz w:val="24"/>
          <w:szCs w:val="24"/>
        </w:rPr>
      </w:pPr>
      <w:r w:rsidRPr="005904DD">
        <w:rPr>
          <w:rFonts w:ascii="Times New Roman" w:hAnsi="Times New Roman" w:cs="Times New Roman"/>
          <w:b/>
          <w:sz w:val="24"/>
          <w:szCs w:val="24"/>
        </w:rPr>
        <w:t>Fattori di rischio e prevenzione</w:t>
      </w:r>
    </w:p>
    <w:p w:rsidR="00110D64" w:rsidRDefault="00110D64" w:rsidP="00110D64">
      <w:pPr>
        <w:autoSpaceDE w:val="0"/>
        <w:autoSpaceDN w:val="0"/>
        <w:adjustRightInd w:val="0"/>
        <w:spacing w:after="0" w:line="240" w:lineRule="auto"/>
        <w:jc w:val="both"/>
        <w:rPr>
          <w:rFonts w:ascii="Times New Roman" w:eastAsia="VersaillesLTStd-Roman" w:hAnsi="Times New Roman" w:cs="Times New Roman"/>
          <w:sz w:val="24"/>
          <w:szCs w:val="24"/>
        </w:rPr>
      </w:pPr>
      <w:r>
        <w:rPr>
          <w:rFonts w:ascii="Times New Roman" w:eastAsia="VersaillesLTStd-Roman" w:hAnsi="Times New Roman" w:cs="Times New Roman"/>
          <w:sz w:val="24"/>
          <w:szCs w:val="24"/>
        </w:rPr>
        <w:t>N</w:t>
      </w:r>
      <w:r w:rsidRPr="00110D64">
        <w:rPr>
          <w:rFonts w:ascii="Times New Roman" w:eastAsia="VersaillesLTStd-Roman" w:hAnsi="Times New Roman" w:cs="Times New Roman"/>
          <w:sz w:val="24"/>
          <w:szCs w:val="24"/>
        </w:rPr>
        <w:t xml:space="preserve">on è possibile una prevenzione specifica del tumore del rene, ma è possibile eliminare o ridurre alcuni fattori potenzialmente favorenti grazie a un corretto stile di vita. Il fumo, come per altre neoplasie che colpiscono l'uomo, è considerato uno dei maggiori elementi di rischio. È stato stimato che l'abolizione di questo vizio potrebbe ridurre di circa un 20% la probabilità di sviluppare un adenocarcinoma. Anche l'obesità e l'ipertensione sono stati identificati come fattori favorenti. Inoltre, l'elevato consumo di grassi animali (carni, latticini) può essere una concausa, mentre una dieta ricca di vegetali può svolgere un ruolo protettivo. </w:t>
      </w:r>
    </w:p>
    <w:p w:rsidR="00110D64" w:rsidRDefault="00110D64" w:rsidP="00110D64">
      <w:pPr>
        <w:autoSpaceDE w:val="0"/>
        <w:autoSpaceDN w:val="0"/>
        <w:adjustRightInd w:val="0"/>
        <w:spacing w:after="0" w:line="240" w:lineRule="auto"/>
        <w:jc w:val="both"/>
        <w:rPr>
          <w:rFonts w:ascii="Times New Roman" w:eastAsia="VersaillesLTStd-Roman" w:hAnsi="Times New Roman" w:cs="Times New Roman"/>
          <w:sz w:val="24"/>
          <w:szCs w:val="24"/>
        </w:rPr>
      </w:pPr>
    </w:p>
    <w:p w:rsidR="00110D64" w:rsidRPr="00110D64" w:rsidRDefault="00110D64" w:rsidP="00110D64">
      <w:pPr>
        <w:autoSpaceDE w:val="0"/>
        <w:autoSpaceDN w:val="0"/>
        <w:adjustRightInd w:val="0"/>
        <w:spacing w:after="0" w:line="240" w:lineRule="auto"/>
        <w:jc w:val="both"/>
        <w:rPr>
          <w:rFonts w:ascii="Times New Roman" w:eastAsia="VersaillesLTStd-Roman" w:hAnsi="Times New Roman" w:cs="Times New Roman"/>
          <w:sz w:val="24"/>
          <w:szCs w:val="24"/>
        </w:rPr>
      </w:pPr>
      <w:r w:rsidRPr="00110D64">
        <w:rPr>
          <w:rFonts w:ascii="Times New Roman" w:eastAsia="VersaillesLTStd-Roman" w:hAnsi="Times New Roman" w:cs="Times New Roman"/>
          <w:sz w:val="24"/>
          <w:szCs w:val="24"/>
        </w:rPr>
        <w:t xml:space="preserve">Esiste una componente del rischio legata a fattori genetici: i parenti di primo grado di pazienti affetti da carcinoma possono sviluppare una probabilità 4 volte maggiore di essere colpiti dallo stesso tumore rispetto alla popolazione generale, ma non vi è una relazione diretta e nemmeno l'indicazione a eseguire controlli mirati a scopo preventivo. Una relazione diretta tra una specifica mutazione e la possibilità di sviluppare, tra gli altri, anche un tumore è stata riscontrata nella sindrome di von </w:t>
      </w:r>
      <w:proofErr w:type="spellStart"/>
      <w:r w:rsidRPr="00110D64">
        <w:rPr>
          <w:rFonts w:ascii="Times New Roman" w:eastAsia="VersaillesLTStd-Roman" w:hAnsi="Times New Roman" w:cs="Times New Roman"/>
          <w:sz w:val="24"/>
          <w:szCs w:val="24"/>
        </w:rPr>
        <w:t>Hippel-Lindau</w:t>
      </w:r>
      <w:proofErr w:type="spellEnd"/>
      <w:r w:rsidRPr="00110D64">
        <w:rPr>
          <w:rFonts w:ascii="Times New Roman" w:eastAsia="VersaillesLTStd-Roman" w:hAnsi="Times New Roman" w:cs="Times New Roman"/>
          <w:sz w:val="24"/>
          <w:szCs w:val="24"/>
        </w:rPr>
        <w:t xml:space="preserve"> (VHL). Infine, alcune malattie renali croniche possono aumentare il rischio di insorgenza del cancro. Per esempio i pazienti affetti da malattia renale policistica, sottoposti a dialisi per lungo tempo, presentano un rischio fino a 30 volte maggiore di sviluppare una neoplasia. Anche l'abuso di FANS (farmaci antinfiammatori non steroidei) e in particolare di fenacetina può essere un fattore predisponente. Da ultimo, possono esistere situazioni professionali facilitanti, come la prolungata esposizione ai derivati del petrolio, al </w:t>
      </w:r>
      <w:proofErr w:type="spellStart"/>
      <w:r w:rsidRPr="00110D64">
        <w:rPr>
          <w:rFonts w:ascii="Times New Roman" w:eastAsia="VersaillesLTStd-Roman" w:hAnsi="Times New Roman" w:cs="Times New Roman"/>
          <w:sz w:val="24"/>
          <w:szCs w:val="24"/>
        </w:rPr>
        <w:t>torotrast</w:t>
      </w:r>
      <w:proofErr w:type="spellEnd"/>
      <w:r w:rsidRPr="00110D64">
        <w:rPr>
          <w:rFonts w:ascii="Times New Roman" w:eastAsia="VersaillesLTStd-Roman" w:hAnsi="Times New Roman" w:cs="Times New Roman"/>
          <w:sz w:val="24"/>
          <w:szCs w:val="24"/>
        </w:rPr>
        <w:t xml:space="preserve"> e allo zinco. </w:t>
      </w:r>
    </w:p>
    <w:p w:rsidR="00110D64" w:rsidRPr="00F20BDD" w:rsidRDefault="00110D64" w:rsidP="00110D64">
      <w:pPr>
        <w:autoSpaceDE w:val="0"/>
        <w:autoSpaceDN w:val="0"/>
        <w:adjustRightInd w:val="0"/>
        <w:spacing w:after="0" w:line="240" w:lineRule="auto"/>
        <w:jc w:val="both"/>
        <w:rPr>
          <w:rFonts w:ascii="Times New Roman" w:eastAsia="VersaillesLTStd-Roman" w:hAnsi="Times New Roman" w:cs="Times New Roman"/>
          <w:sz w:val="24"/>
          <w:szCs w:val="24"/>
        </w:rPr>
      </w:pPr>
      <w:r w:rsidRPr="00110D64">
        <w:rPr>
          <w:rFonts w:ascii="Times New Roman" w:eastAsia="VersaillesLTStd-Roman" w:hAnsi="Times New Roman" w:cs="Times New Roman"/>
          <w:sz w:val="24"/>
          <w:szCs w:val="24"/>
        </w:rPr>
        <w:t xml:space="preserve">     </w:t>
      </w:r>
    </w:p>
    <w:sectPr w:rsidR="00110D64" w:rsidRPr="00F20BDD" w:rsidSect="00972438">
      <w:headerReference w:type="default" r:id="rId8"/>
      <w:headerReference w:type="first" r:id="rId9"/>
      <w:pgSz w:w="11906" w:h="16838"/>
      <w:pgMar w:top="1417" w:right="1134" w:bottom="1134" w:left="1134" w:header="426"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47FF" w:rsidRDefault="003D47FF" w:rsidP="00C1582D">
      <w:pPr>
        <w:spacing w:after="0" w:line="240" w:lineRule="auto"/>
      </w:pPr>
      <w:r>
        <w:separator/>
      </w:r>
    </w:p>
  </w:endnote>
  <w:endnote w:type="continuationSeparator" w:id="0">
    <w:p w:rsidR="003D47FF" w:rsidRDefault="003D47FF" w:rsidP="00C158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saillesLTStd-Roman">
    <w:altName w:val="MS Mincho"/>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47FF" w:rsidRDefault="003D47FF" w:rsidP="00C1582D">
      <w:pPr>
        <w:spacing w:after="0" w:line="240" w:lineRule="auto"/>
      </w:pPr>
      <w:r>
        <w:separator/>
      </w:r>
    </w:p>
  </w:footnote>
  <w:footnote w:type="continuationSeparator" w:id="0">
    <w:p w:rsidR="003D47FF" w:rsidRDefault="003D47FF" w:rsidP="00C1582D">
      <w:pPr>
        <w:spacing w:after="0" w:line="240" w:lineRule="auto"/>
      </w:pPr>
      <w:r>
        <w:continuationSeparator/>
      </w:r>
    </w:p>
  </w:footnote>
  <w:footnote w:id="1">
    <w:p w:rsidR="00992B20" w:rsidRPr="00167A01" w:rsidRDefault="00992B20" w:rsidP="00992B20">
      <w:pPr>
        <w:pStyle w:val="Testonotaapidipagina"/>
        <w:spacing w:after="0" w:line="240" w:lineRule="auto"/>
        <w:rPr>
          <w:rFonts w:ascii="Times New Roman" w:hAnsi="Times New Roman"/>
          <w:i/>
        </w:rPr>
      </w:pPr>
      <w:r w:rsidRPr="00BB1303">
        <w:rPr>
          <w:rStyle w:val="Rimandonotaapidipagina"/>
          <w:rFonts w:ascii="Times New Roman" w:hAnsi="Times New Roman"/>
          <w:i/>
        </w:rPr>
        <w:footnoteRef/>
      </w:r>
      <w:r w:rsidRPr="00BB1303">
        <w:rPr>
          <w:rFonts w:ascii="Times New Roman" w:hAnsi="Times New Roman"/>
          <w:i/>
        </w:rPr>
        <w:t xml:space="preserve"> I numeri del cancro in Italia, AIOM – AIRTUM, 201</w:t>
      </w:r>
      <w:r>
        <w:rPr>
          <w:rFonts w:ascii="Times New Roman" w:hAnsi="Times New Roman"/>
          <w:i/>
        </w:rPr>
        <w:t>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6A1" w:rsidRDefault="007846A1" w:rsidP="00972438">
    <w:pPr>
      <w:pStyle w:val="Intestazione"/>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438" w:rsidRDefault="000E01D2" w:rsidP="00972438">
    <w:pPr>
      <w:pStyle w:val="Intestazione"/>
      <w:jc w:val="center"/>
    </w:pPr>
    <w:r w:rsidRPr="00AC23CB">
      <w:rPr>
        <w:noProof/>
        <w:lang w:eastAsia="it-IT"/>
      </w:rPr>
      <w:drawing>
        <wp:inline distT="0" distB="0" distL="0" distR="0" wp14:anchorId="65D36681" wp14:editId="7A1051FB">
          <wp:extent cx="1257300" cy="1194435"/>
          <wp:effectExtent l="0" t="0" r="0" b="0"/>
          <wp:docPr id="2" name="Immagine 2" descr="S:\06 - MATERIALE STAMPA\2017\congresso SIUrO Napoli 20-22 april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06 - MATERIALE STAMPA\2017\congresso SIUrO Napoli 20-22 aprile\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1703" cy="1198618"/>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248FF"/>
    <w:multiLevelType w:val="hybridMultilevel"/>
    <w:tmpl w:val="5664B8B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7AF5CC8"/>
    <w:multiLevelType w:val="hybridMultilevel"/>
    <w:tmpl w:val="C414DAE8"/>
    <w:lvl w:ilvl="0" w:tplc="67C0A17C">
      <w:start w:val="1"/>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0CF7CE6"/>
    <w:multiLevelType w:val="hybridMultilevel"/>
    <w:tmpl w:val="B58441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AAA75E6"/>
    <w:multiLevelType w:val="hybridMultilevel"/>
    <w:tmpl w:val="AA00653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663C69F0"/>
    <w:multiLevelType w:val="multilevel"/>
    <w:tmpl w:val="1FE4E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283"/>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2"/>
  </w:compat>
  <w:rsids>
    <w:rsidRoot w:val="00C1582D"/>
    <w:rsid w:val="000250C1"/>
    <w:rsid w:val="00053876"/>
    <w:rsid w:val="00086823"/>
    <w:rsid w:val="000E01D2"/>
    <w:rsid w:val="00110D64"/>
    <w:rsid w:val="0013179D"/>
    <w:rsid w:val="00170FFB"/>
    <w:rsid w:val="00192225"/>
    <w:rsid w:val="00204C8A"/>
    <w:rsid w:val="00221579"/>
    <w:rsid w:val="00246F76"/>
    <w:rsid w:val="002A5785"/>
    <w:rsid w:val="002C29B1"/>
    <w:rsid w:val="002E4920"/>
    <w:rsid w:val="0033044B"/>
    <w:rsid w:val="00344011"/>
    <w:rsid w:val="003C4FAC"/>
    <w:rsid w:val="003D0F7C"/>
    <w:rsid w:val="003D47FF"/>
    <w:rsid w:val="003F0370"/>
    <w:rsid w:val="004318D1"/>
    <w:rsid w:val="004632D0"/>
    <w:rsid w:val="004C7DE5"/>
    <w:rsid w:val="004F5902"/>
    <w:rsid w:val="00513A3F"/>
    <w:rsid w:val="00523A71"/>
    <w:rsid w:val="00532387"/>
    <w:rsid w:val="00536431"/>
    <w:rsid w:val="00564332"/>
    <w:rsid w:val="005904DD"/>
    <w:rsid w:val="005A5BCC"/>
    <w:rsid w:val="005D4D03"/>
    <w:rsid w:val="005E660F"/>
    <w:rsid w:val="00617812"/>
    <w:rsid w:val="00663498"/>
    <w:rsid w:val="00664CD9"/>
    <w:rsid w:val="006D1070"/>
    <w:rsid w:val="0070598C"/>
    <w:rsid w:val="007559AB"/>
    <w:rsid w:val="00767542"/>
    <w:rsid w:val="007846A1"/>
    <w:rsid w:val="007D0F45"/>
    <w:rsid w:val="007E6270"/>
    <w:rsid w:val="0080448C"/>
    <w:rsid w:val="008248D3"/>
    <w:rsid w:val="00842117"/>
    <w:rsid w:val="008B65B1"/>
    <w:rsid w:val="008E7F4D"/>
    <w:rsid w:val="00926107"/>
    <w:rsid w:val="00971DA8"/>
    <w:rsid w:val="00972438"/>
    <w:rsid w:val="009816D4"/>
    <w:rsid w:val="00992B20"/>
    <w:rsid w:val="009C3364"/>
    <w:rsid w:val="009D2349"/>
    <w:rsid w:val="00A66DCC"/>
    <w:rsid w:val="00A87599"/>
    <w:rsid w:val="00A926B9"/>
    <w:rsid w:val="00A93052"/>
    <w:rsid w:val="00A96272"/>
    <w:rsid w:val="00AD2899"/>
    <w:rsid w:val="00B01E48"/>
    <w:rsid w:val="00B41AF7"/>
    <w:rsid w:val="00C01599"/>
    <w:rsid w:val="00C01B47"/>
    <w:rsid w:val="00C1582D"/>
    <w:rsid w:val="00C647E7"/>
    <w:rsid w:val="00C82E6B"/>
    <w:rsid w:val="00C84454"/>
    <w:rsid w:val="00CF12F9"/>
    <w:rsid w:val="00D274C2"/>
    <w:rsid w:val="00D466C1"/>
    <w:rsid w:val="00D618F1"/>
    <w:rsid w:val="00D738CA"/>
    <w:rsid w:val="00DA7142"/>
    <w:rsid w:val="00E17B84"/>
    <w:rsid w:val="00E3135C"/>
    <w:rsid w:val="00E4519E"/>
    <w:rsid w:val="00E60E24"/>
    <w:rsid w:val="00E64FBA"/>
    <w:rsid w:val="00F070E7"/>
    <w:rsid w:val="00F20BDD"/>
    <w:rsid w:val="00FA39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416B4B25-27F3-4520-A672-CC7B94905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1582D"/>
  </w:style>
  <w:style w:type="paragraph" w:styleId="Titolo1">
    <w:name w:val="heading 1"/>
    <w:basedOn w:val="Normale"/>
    <w:next w:val="Normale"/>
    <w:link w:val="Titolo1Carattere"/>
    <w:uiPriority w:val="9"/>
    <w:qFormat/>
    <w:rsid w:val="00C158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1582D"/>
    <w:rPr>
      <w:rFonts w:asciiTheme="majorHAnsi" w:eastAsiaTheme="majorEastAsia" w:hAnsiTheme="majorHAnsi" w:cstheme="majorBidi"/>
      <w:b/>
      <w:bCs/>
      <w:color w:val="365F91" w:themeColor="accent1" w:themeShade="BF"/>
      <w:sz w:val="28"/>
      <w:szCs w:val="28"/>
    </w:rPr>
  </w:style>
  <w:style w:type="character" w:styleId="Enfasigrassetto">
    <w:name w:val="Strong"/>
    <w:basedOn w:val="Carpredefinitoparagrafo"/>
    <w:uiPriority w:val="22"/>
    <w:qFormat/>
    <w:rsid w:val="00C1582D"/>
    <w:rPr>
      <w:b/>
      <w:bCs/>
    </w:rPr>
  </w:style>
  <w:style w:type="character" w:customStyle="1" w:styleId="apple-converted-space">
    <w:name w:val="apple-converted-space"/>
    <w:basedOn w:val="Carpredefinitoparagrafo"/>
    <w:rsid w:val="00C1582D"/>
  </w:style>
  <w:style w:type="paragraph" w:styleId="NormaleWeb">
    <w:name w:val="Normal (Web)"/>
    <w:basedOn w:val="Normale"/>
    <w:uiPriority w:val="99"/>
    <w:unhideWhenUsed/>
    <w:rsid w:val="00C1582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unhideWhenUsed/>
    <w:rsid w:val="00C1582D"/>
    <w:rPr>
      <w:rFonts w:ascii="Calibri" w:eastAsia="Calibri" w:hAnsi="Calibri" w:cs="Times New Roman"/>
      <w:sz w:val="20"/>
      <w:szCs w:val="20"/>
    </w:rPr>
  </w:style>
  <w:style w:type="character" w:customStyle="1" w:styleId="TestonotaapidipaginaCarattere">
    <w:name w:val="Testo nota a piè di pagina Carattere"/>
    <w:basedOn w:val="Carpredefinitoparagrafo"/>
    <w:link w:val="Testonotaapidipagina"/>
    <w:uiPriority w:val="99"/>
    <w:semiHidden/>
    <w:rsid w:val="00C1582D"/>
    <w:rPr>
      <w:rFonts w:ascii="Calibri" w:eastAsia="Calibri" w:hAnsi="Calibri" w:cs="Times New Roman"/>
      <w:sz w:val="20"/>
      <w:szCs w:val="20"/>
    </w:rPr>
  </w:style>
  <w:style w:type="character" w:styleId="Rimandonotaapidipagina">
    <w:name w:val="footnote reference"/>
    <w:uiPriority w:val="99"/>
    <w:semiHidden/>
    <w:unhideWhenUsed/>
    <w:rsid w:val="00C1582D"/>
    <w:rPr>
      <w:vertAlign w:val="superscript"/>
    </w:rPr>
  </w:style>
  <w:style w:type="character" w:customStyle="1" w:styleId="Enfasicorsivo1">
    <w:name w:val="Enfasi (corsivo)1"/>
    <w:basedOn w:val="Carpredefinitoparagrafo"/>
    <w:rsid w:val="00C1582D"/>
    <w:rPr>
      <w:i/>
    </w:rPr>
  </w:style>
  <w:style w:type="character" w:customStyle="1" w:styleId="Enfasigrassetto1">
    <w:name w:val="Enfasi (grassetto)1"/>
    <w:basedOn w:val="Carpredefinitoparagrafo"/>
    <w:rsid w:val="00C1582D"/>
    <w:rPr>
      <w:b/>
    </w:rPr>
  </w:style>
  <w:style w:type="paragraph" w:styleId="Paragrafoelenco">
    <w:name w:val="List Paragraph"/>
    <w:basedOn w:val="Normale"/>
    <w:uiPriority w:val="34"/>
    <w:qFormat/>
    <w:rsid w:val="00C1582D"/>
    <w:pPr>
      <w:ind w:left="720"/>
      <w:contextualSpacing/>
    </w:pPr>
    <w:rPr>
      <w:rFonts w:ascii="Calibri" w:eastAsia="Calibri" w:hAnsi="Calibri" w:cs="Times New Roman"/>
    </w:rPr>
  </w:style>
  <w:style w:type="paragraph" w:styleId="Intestazione">
    <w:name w:val="header"/>
    <w:basedOn w:val="Normale"/>
    <w:link w:val="IntestazioneCarattere"/>
    <w:uiPriority w:val="99"/>
    <w:unhideWhenUsed/>
    <w:rsid w:val="007E627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E6270"/>
  </w:style>
  <w:style w:type="paragraph" w:styleId="Pidipagina">
    <w:name w:val="footer"/>
    <w:basedOn w:val="Normale"/>
    <w:link w:val="PidipaginaCarattere"/>
    <w:uiPriority w:val="99"/>
    <w:unhideWhenUsed/>
    <w:rsid w:val="007E627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E6270"/>
  </w:style>
  <w:style w:type="paragraph" w:styleId="Testofumetto">
    <w:name w:val="Balloon Text"/>
    <w:basedOn w:val="Normale"/>
    <w:link w:val="TestofumettoCarattere"/>
    <w:uiPriority w:val="99"/>
    <w:semiHidden/>
    <w:unhideWhenUsed/>
    <w:rsid w:val="0097243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724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263BFA-6D25-42E0-9CB2-FEE573932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4</Pages>
  <Words>1407</Words>
  <Characters>8022</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dc:creator>
  <cp:keywords/>
  <dc:description/>
  <cp:lastModifiedBy>fabrizio</cp:lastModifiedBy>
  <cp:revision>70</cp:revision>
  <dcterms:created xsi:type="dcterms:W3CDTF">2015-05-28T13:21:00Z</dcterms:created>
  <dcterms:modified xsi:type="dcterms:W3CDTF">2017-04-18T14:27:00Z</dcterms:modified>
</cp:coreProperties>
</file>