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5A" w:rsidRDefault="007F765A" w:rsidP="00E96E8E">
      <w:pPr>
        <w:tabs>
          <w:tab w:val="right" w:pos="9270"/>
          <w:tab w:val="left" w:pos="9360"/>
        </w:tabs>
        <w:rPr>
          <w:sz w:val="22"/>
          <w:szCs w:val="22"/>
          <w:lang w:val="it-IT"/>
        </w:rPr>
      </w:pPr>
      <w:bookmarkStart w:id="0" w:name="_GoBack"/>
      <w:bookmarkEnd w:id="0"/>
    </w:p>
    <w:p w:rsidR="00745823" w:rsidRPr="008D3DFC" w:rsidRDefault="00E96E8E" w:rsidP="00450278">
      <w:pPr>
        <w:tabs>
          <w:tab w:val="right" w:pos="9270"/>
          <w:tab w:val="left" w:pos="9360"/>
        </w:tabs>
        <w:rPr>
          <w:rFonts w:ascii="Arial" w:hAnsi="Arial"/>
          <w:sz w:val="18"/>
          <w:szCs w:val="18"/>
          <w:lang w:val="it-IT"/>
        </w:rPr>
      </w:pPr>
      <w:r w:rsidRPr="008D3DFC">
        <w:rPr>
          <w:sz w:val="22"/>
          <w:szCs w:val="22"/>
          <w:lang w:val="it-IT"/>
        </w:rPr>
        <w:tab/>
      </w:r>
    </w:p>
    <w:p w:rsidR="00450278" w:rsidRDefault="00450278" w:rsidP="00332F98">
      <w:pPr>
        <w:widowControl w:val="0"/>
        <w:autoSpaceDE w:val="0"/>
        <w:autoSpaceDN w:val="0"/>
        <w:adjustRightInd w:val="0"/>
        <w:spacing w:after="60"/>
        <w:jc w:val="both"/>
        <w:rPr>
          <w:rFonts w:ascii="Arial" w:eastAsia="Times New Roman" w:hAnsi="Arial" w:cs="Arial"/>
          <w:b/>
          <w:bCs/>
          <w:sz w:val="22"/>
          <w:szCs w:val="22"/>
          <w:lang w:val="it-IT" w:eastAsia="it-IT"/>
        </w:rPr>
      </w:pPr>
    </w:p>
    <w:p w:rsidR="001D0337" w:rsidRDefault="001D0337" w:rsidP="001D0337">
      <w:pPr>
        <w:jc w:val="both"/>
        <w:rPr>
          <w:rFonts w:ascii="Arial" w:eastAsia="Times New Roman" w:hAnsi="Arial"/>
          <w:b/>
          <w:color w:val="008A80"/>
          <w:sz w:val="36"/>
          <w:lang w:val="it-IT" w:eastAsia="en-US"/>
        </w:rPr>
      </w:pPr>
    </w:p>
    <w:p w:rsidR="001D0337" w:rsidRDefault="001D0337" w:rsidP="001D0337">
      <w:pPr>
        <w:jc w:val="both"/>
        <w:rPr>
          <w:rFonts w:ascii="Arial" w:eastAsia="Times New Roman" w:hAnsi="Arial"/>
          <w:b/>
          <w:color w:val="008A80"/>
          <w:sz w:val="36"/>
          <w:lang w:val="it-IT" w:eastAsia="en-US"/>
        </w:rPr>
      </w:pPr>
    </w:p>
    <w:p w:rsidR="00D753EE" w:rsidRPr="001D0337" w:rsidRDefault="00D753EE" w:rsidP="001D0337">
      <w:pPr>
        <w:jc w:val="both"/>
        <w:rPr>
          <w:rFonts w:ascii="Arial" w:eastAsia="Times New Roman" w:hAnsi="Arial"/>
          <w:b/>
          <w:color w:val="008A80"/>
          <w:sz w:val="36"/>
          <w:lang w:val="it-IT" w:eastAsia="en-US"/>
        </w:rPr>
      </w:pPr>
      <w:r w:rsidRPr="001D0337">
        <w:rPr>
          <w:rFonts w:ascii="Arial" w:eastAsia="Times New Roman" w:hAnsi="Arial"/>
          <w:b/>
          <w:color w:val="008A80"/>
          <w:sz w:val="36"/>
          <w:lang w:val="it-IT" w:eastAsia="en-US"/>
        </w:rPr>
        <w:t>MSD</w:t>
      </w:r>
      <w:r w:rsidR="00DF7B50" w:rsidRPr="001D0337">
        <w:rPr>
          <w:rFonts w:ascii="Arial" w:eastAsia="Times New Roman" w:hAnsi="Arial"/>
          <w:b/>
          <w:color w:val="008A80"/>
          <w:sz w:val="36"/>
          <w:lang w:val="it-IT" w:eastAsia="en-US"/>
        </w:rPr>
        <w:t xml:space="preserve"> Italia</w:t>
      </w:r>
    </w:p>
    <w:p w:rsidR="001D0337" w:rsidRDefault="001D0337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</w:p>
    <w:p w:rsidR="00DF7B50" w:rsidRPr="00332F98" w:rsidRDefault="00DF7B50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>MSD è la consociata italiana di Merck &amp; Co., l’azienda farmaceutica multinazionale fondata 125 anni fa e leader mondiale nel settore della salute, con un fatturato superiore ai 4</w:t>
      </w:r>
      <w:r w:rsidR="00AB2C14">
        <w:rPr>
          <w:rFonts w:ascii="Arial" w:eastAsia="Calibri" w:hAnsi="Arial" w:cs="Arial"/>
          <w:sz w:val="22"/>
          <w:szCs w:val="22"/>
          <w:lang w:val="it-IT"/>
        </w:rPr>
        <w:t>0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 miliardi di dollari, il 18% dei quali investiti in Ricerca e Sviluppo. </w:t>
      </w:r>
    </w:p>
    <w:p w:rsidR="00DF7B50" w:rsidRPr="00332F98" w:rsidRDefault="00DF7B50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L'azienda è conosciuta come MSD in tutto il mondo, ad eccezione di Stati Uniti e Canada, dove opera con il nome di Merck &amp; Co.. </w:t>
      </w:r>
    </w:p>
    <w:p w:rsidR="00DF7B50" w:rsidRPr="00332F98" w:rsidRDefault="00DF7B50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Attraverso i suoi medicinali soggetti a prescrizione, i vaccini, le terapie biologiche e i prodotti per la salute animale, MSD opera in oltre 140 Paesi con </w:t>
      </w:r>
      <w:r w:rsidR="00AB2C14">
        <w:rPr>
          <w:rFonts w:ascii="Arial" w:eastAsia="Calibri" w:hAnsi="Arial" w:cs="Arial"/>
          <w:sz w:val="22"/>
          <w:szCs w:val="22"/>
          <w:lang w:val="it-IT"/>
        </w:rPr>
        <w:t>quasi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 70.000 dipendenti, fornendo soluzioni innovative in campo sanitario, impegnandosi nell’aumentare l'accesso alle cure sanitarie attraverso politiche, programmi e partnership mirate. </w:t>
      </w:r>
    </w:p>
    <w:p w:rsidR="00DF7B50" w:rsidRPr="00332F98" w:rsidRDefault="00DF7B50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MSD è orgogliosa del suo impegno nella Responsabilità Sociale dove arriva ad erogare ogni anno 1,8 miliardi di dollari. Testimonianza di questo impegno </w:t>
      </w:r>
      <w:r w:rsidR="00AB2C14">
        <w:rPr>
          <w:rFonts w:ascii="Arial" w:eastAsia="Calibri" w:hAnsi="Arial" w:cs="Arial"/>
          <w:sz w:val="22"/>
          <w:szCs w:val="22"/>
          <w:lang w:val="it-IT"/>
        </w:rPr>
        <w:t xml:space="preserve">sono i tre 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>Premi Nobel per la Medicina assegnat</w:t>
      </w:r>
      <w:r w:rsidR="00AB2C14">
        <w:rPr>
          <w:rFonts w:ascii="Arial" w:eastAsia="Calibri" w:hAnsi="Arial" w:cs="Arial"/>
          <w:sz w:val="22"/>
          <w:szCs w:val="22"/>
          <w:lang w:val="it-IT"/>
        </w:rPr>
        <w:t xml:space="preserve">i a ricercatori MSD, l’ultimo dei quali, 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>nel 2015</w:t>
      </w:r>
      <w:r w:rsidR="00AB2C14">
        <w:rPr>
          <w:rFonts w:ascii="Arial" w:eastAsia="Calibri" w:hAnsi="Arial" w:cs="Arial"/>
          <w:sz w:val="22"/>
          <w:szCs w:val="22"/>
          <w:lang w:val="it-IT"/>
        </w:rPr>
        <w:t xml:space="preserve">, 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>al Prof. William C. Campbell per la scoperta dell’ivermectina, la molecola per la cura per della cecità fluviale (oncocercosi).</w:t>
      </w:r>
    </w:p>
    <w:p w:rsidR="00DF7B50" w:rsidRPr="00332F98" w:rsidRDefault="00DF7B50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>La scoperta del Prof. Campbell</w:t>
      </w:r>
      <w:r w:rsidR="00AB2C14">
        <w:rPr>
          <w:rFonts w:ascii="Arial" w:eastAsia="Calibri" w:hAnsi="Arial" w:cs="Arial"/>
          <w:sz w:val="22"/>
          <w:szCs w:val="22"/>
          <w:lang w:val="it-IT"/>
        </w:rPr>
        <w:t xml:space="preserve"> 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>ha dato vita, nel 1987, al “</w:t>
      </w:r>
      <w:r w:rsidRPr="00332F98">
        <w:rPr>
          <w:rFonts w:ascii="Arial" w:eastAsia="Calibri" w:hAnsi="Arial" w:cs="Arial"/>
          <w:i/>
          <w:sz w:val="22"/>
          <w:szCs w:val="22"/>
          <w:lang w:val="it-IT"/>
        </w:rPr>
        <w:t>Mectizan Donation Programme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>”, la più grande partnership pubblico-privato per l’eradicazione della cecità fluviale a livello globale. A partire dal 1987, MSD distribuisce gratuitamente il farmaco a tutti coloro che ne hanno bisogno, per un valore superiore ai 5 miliardi di dollari.</w:t>
      </w:r>
    </w:p>
    <w:p w:rsidR="00DF7B50" w:rsidRPr="00332F98" w:rsidRDefault="00DF7B50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>In Italia, MSD è presente da 60 anni, con circa 1.000 dipendenti, un fatturato di 700 milioni di euro e forti investimenti in Ricerca non solo per numero di studi clinici condotti nel Paese (oltre 130 con quasi 1.000 centri e 6.000 pazienti coinvolti), ma anche grazie ad un solido piano pluriennale a sostegno della ricerca indipendente e dei giovani</w:t>
      </w:r>
      <w:r w:rsidR="00AB2C14">
        <w:rPr>
          <w:rFonts w:ascii="Arial" w:eastAsia="Calibri" w:hAnsi="Arial" w:cs="Arial"/>
          <w:sz w:val="22"/>
          <w:szCs w:val="22"/>
          <w:lang w:val="it-IT"/>
        </w:rPr>
        <w:t xml:space="preserve"> (oltre 40 milioni di dollari in erogazioni liberali)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. </w:t>
      </w:r>
    </w:p>
    <w:p w:rsidR="00DF7B50" w:rsidRPr="00332F98" w:rsidRDefault="00DF7B50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MSD Italia è stata recentemente premiata, per il terzo anno consecutivo, come Best Digital Healthcare Company in Italia, come Società Leader per la CSR ed è entrata nella lista delle </w:t>
      </w:r>
      <w:r w:rsidR="00AB2C14">
        <w:rPr>
          <w:rFonts w:ascii="Arial" w:eastAsia="Calibri" w:hAnsi="Arial" w:cs="Arial"/>
          <w:sz w:val="22"/>
          <w:szCs w:val="22"/>
          <w:lang w:val="it-IT"/>
        </w:rPr>
        <w:t>5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 migliori Aziende per le quali lavorare secondo la classifica stilata da Top Emplo</w:t>
      </w:r>
      <w:r w:rsidR="00AB2C14">
        <w:rPr>
          <w:rFonts w:ascii="Arial" w:eastAsia="Calibri" w:hAnsi="Arial" w:cs="Arial"/>
          <w:sz w:val="22"/>
          <w:szCs w:val="22"/>
          <w:lang w:val="it-IT"/>
        </w:rPr>
        <w:t>yer Institute 2016</w:t>
      </w: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. </w:t>
      </w:r>
    </w:p>
    <w:p w:rsidR="00DF7B50" w:rsidRPr="00332F98" w:rsidRDefault="00DF7B50" w:rsidP="00332F98">
      <w:pPr>
        <w:jc w:val="both"/>
        <w:rPr>
          <w:rFonts w:ascii="Arial" w:hAnsi="Arial" w:cs="Arial"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Nel novembre 2015, un farmaco di MSD Italia – </w:t>
      </w:r>
      <w:r w:rsidRPr="00332F98">
        <w:rPr>
          <w:rFonts w:ascii="Arial" w:hAnsi="Arial" w:cs="Arial"/>
          <w:sz w:val="22"/>
          <w:szCs w:val="22"/>
          <w:lang w:val="it-IT"/>
        </w:rPr>
        <w:t xml:space="preserve">pembrolizumab, l’innovativa </w:t>
      </w:r>
      <w:r w:rsidRPr="00332F98">
        <w:rPr>
          <w:rStyle w:val="hps"/>
          <w:rFonts w:ascii="Arial" w:hAnsi="Arial" w:cs="Arial"/>
          <w:sz w:val="22"/>
          <w:szCs w:val="22"/>
          <w:lang w:val="it-IT"/>
        </w:rPr>
        <w:t>terapia</w:t>
      </w:r>
      <w:r w:rsidRPr="00332F98">
        <w:rPr>
          <w:rFonts w:ascii="Arial" w:hAnsi="Arial" w:cs="Arial"/>
          <w:sz w:val="22"/>
          <w:szCs w:val="22"/>
          <w:lang w:val="it-IT"/>
        </w:rPr>
        <w:t xml:space="preserve"> anti</w:t>
      </w:r>
      <w:r w:rsidRPr="00332F98">
        <w:rPr>
          <w:rStyle w:val="atn"/>
          <w:rFonts w:ascii="Arial" w:hAnsi="Arial" w:cs="Arial"/>
          <w:sz w:val="22"/>
          <w:szCs w:val="22"/>
          <w:lang w:val="it-IT"/>
        </w:rPr>
        <w:t>-</w:t>
      </w:r>
      <w:r w:rsidRPr="00332F98">
        <w:rPr>
          <w:rFonts w:ascii="Arial" w:hAnsi="Arial" w:cs="Arial"/>
          <w:sz w:val="22"/>
          <w:szCs w:val="22"/>
          <w:lang w:val="it-IT"/>
        </w:rPr>
        <w:t>PD</w:t>
      </w:r>
      <w:r w:rsidRPr="00332F98">
        <w:rPr>
          <w:rStyle w:val="atn"/>
          <w:rFonts w:ascii="Arial" w:hAnsi="Arial" w:cs="Arial"/>
          <w:sz w:val="22"/>
          <w:szCs w:val="22"/>
          <w:lang w:val="it-IT"/>
        </w:rPr>
        <w:t>-</w:t>
      </w:r>
      <w:r w:rsidRPr="00332F98">
        <w:rPr>
          <w:rFonts w:ascii="Arial" w:hAnsi="Arial" w:cs="Arial"/>
          <w:sz w:val="22"/>
          <w:szCs w:val="22"/>
          <w:lang w:val="it-IT"/>
        </w:rPr>
        <w:t xml:space="preserve">1 </w:t>
      </w:r>
      <w:r w:rsidRPr="00332F98">
        <w:rPr>
          <w:rStyle w:val="hps"/>
          <w:rFonts w:ascii="Arial" w:hAnsi="Arial" w:cs="Arial"/>
          <w:sz w:val="22"/>
          <w:szCs w:val="22"/>
          <w:lang w:val="it-IT"/>
        </w:rPr>
        <w:t>per il trattamento del</w:t>
      </w:r>
      <w:r w:rsidRPr="00332F98">
        <w:rPr>
          <w:rFonts w:ascii="Arial" w:hAnsi="Arial" w:cs="Arial"/>
          <w:sz w:val="22"/>
          <w:szCs w:val="22"/>
          <w:lang w:val="it-IT"/>
        </w:rPr>
        <w:t xml:space="preserve"> </w:t>
      </w:r>
      <w:r w:rsidRPr="00332F98">
        <w:rPr>
          <w:rStyle w:val="hps"/>
          <w:rFonts w:ascii="Arial" w:hAnsi="Arial" w:cs="Arial"/>
          <w:sz w:val="22"/>
          <w:szCs w:val="22"/>
          <w:lang w:val="it-IT"/>
        </w:rPr>
        <w:t>melanoma avanzato</w:t>
      </w:r>
      <w:r w:rsidRPr="00332F98">
        <w:rPr>
          <w:rFonts w:ascii="Arial" w:hAnsi="Arial" w:cs="Arial"/>
          <w:sz w:val="22"/>
          <w:szCs w:val="22"/>
          <w:lang w:val="it-IT"/>
        </w:rPr>
        <w:t xml:space="preserve"> negli adulti – è stato insignito del prestigioso Premio Galeno Italia, l’equivalente del Premio Nobel per il settore farmaceutico ed il più alto tributo alla ricerca e allo sviluppo in questo campo.</w:t>
      </w:r>
    </w:p>
    <w:p w:rsidR="00DF7B50" w:rsidRPr="00332F98" w:rsidRDefault="00DF7B50" w:rsidP="00332F98">
      <w:pPr>
        <w:jc w:val="both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332F98">
        <w:rPr>
          <w:rFonts w:ascii="Arial" w:eastAsia="Times New Roman" w:hAnsi="Arial" w:cs="Arial"/>
          <w:sz w:val="22"/>
          <w:szCs w:val="22"/>
          <w:lang w:val="it-IT" w:eastAsia="it-IT"/>
        </w:rPr>
        <w:t>MSD</w:t>
      </w:r>
      <w:r w:rsidR="00AB2C14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</w:t>
      </w:r>
      <w:r w:rsidRPr="00332F98">
        <w:rPr>
          <w:rFonts w:ascii="Arial" w:eastAsia="Times New Roman" w:hAnsi="Arial" w:cs="Arial"/>
          <w:sz w:val="22"/>
          <w:szCs w:val="22"/>
          <w:lang w:val="it-IT" w:eastAsia="it-IT"/>
        </w:rPr>
        <w:t>sta sviluppando un importante programma clinico per p</w:t>
      </w:r>
      <w:r w:rsidR="00AB2C14">
        <w:rPr>
          <w:rFonts w:ascii="Arial" w:eastAsia="Times New Roman" w:hAnsi="Arial" w:cs="Arial"/>
          <w:sz w:val="22"/>
          <w:szCs w:val="22"/>
          <w:lang w:val="it-IT" w:eastAsia="it-IT"/>
        </w:rPr>
        <w:t>embrolizumab attraverso più di 2</w:t>
      </w:r>
      <w:r w:rsidRPr="00332F98">
        <w:rPr>
          <w:rFonts w:ascii="Arial" w:eastAsia="Times New Roman" w:hAnsi="Arial" w:cs="Arial"/>
          <w:sz w:val="22"/>
          <w:szCs w:val="22"/>
          <w:lang w:val="it-IT" w:eastAsia="it-IT"/>
        </w:rPr>
        <w:t>00 studi clinici, sia in monoterapia che in combinazione con altre terapie, coinvolgendo più di 16.000 pazienti su oltre 30 tipi di tumore, il primo dei quali è il melanoma.</w:t>
      </w:r>
    </w:p>
    <w:p w:rsidR="00AB2C14" w:rsidRDefault="00AB2C14" w:rsidP="00332F98">
      <w:pPr>
        <w:jc w:val="both"/>
        <w:rPr>
          <w:rFonts w:ascii="Arial" w:eastAsia="Calibri" w:hAnsi="Arial" w:cs="Arial"/>
          <w:sz w:val="22"/>
          <w:szCs w:val="22"/>
          <w:lang w:val="it-IT"/>
        </w:rPr>
      </w:pPr>
    </w:p>
    <w:p w:rsidR="00DF7B50" w:rsidRPr="00332F98" w:rsidRDefault="00DF7B50" w:rsidP="00332F98">
      <w:pPr>
        <w:jc w:val="both"/>
        <w:rPr>
          <w:rFonts w:ascii="Arial" w:eastAsia="Calibri" w:hAnsi="Arial" w:cs="Arial"/>
          <w:b/>
          <w:sz w:val="22"/>
          <w:szCs w:val="22"/>
          <w:lang w:val="it-IT"/>
        </w:rPr>
      </w:pPr>
      <w:r w:rsidRPr="00332F98">
        <w:rPr>
          <w:rFonts w:ascii="Arial" w:eastAsia="Calibri" w:hAnsi="Arial" w:cs="Arial"/>
          <w:sz w:val="22"/>
          <w:szCs w:val="22"/>
          <w:lang w:val="it-IT"/>
        </w:rPr>
        <w:t xml:space="preserve">Per maggiori informazioni, visitare i siti www.msditalia.it e www.msdsalute.it. </w:t>
      </w:r>
    </w:p>
    <w:p w:rsidR="00391958" w:rsidRDefault="00391958" w:rsidP="009C23AD">
      <w:pPr>
        <w:widowControl w:val="0"/>
        <w:autoSpaceDE w:val="0"/>
        <w:autoSpaceDN w:val="0"/>
        <w:adjustRightInd w:val="0"/>
        <w:ind w:right="2138"/>
        <w:rPr>
          <w:rFonts w:ascii="Arial" w:eastAsia="Times New Roman" w:hAnsi="Arial" w:cs="Arial"/>
          <w:b/>
          <w:bCs/>
          <w:sz w:val="18"/>
          <w:szCs w:val="18"/>
          <w:lang w:val="it-IT" w:eastAsia="it-IT"/>
        </w:rPr>
      </w:pPr>
    </w:p>
    <w:p w:rsidR="00E01BAD" w:rsidRDefault="00E01BAD" w:rsidP="009C23AD">
      <w:pPr>
        <w:widowControl w:val="0"/>
        <w:autoSpaceDE w:val="0"/>
        <w:autoSpaceDN w:val="0"/>
        <w:adjustRightInd w:val="0"/>
        <w:ind w:right="2138"/>
        <w:rPr>
          <w:rFonts w:ascii="Arial" w:eastAsia="Times New Roman" w:hAnsi="Arial" w:cs="Arial"/>
          <w:b/>
          <w:bCs/>
          <w:sz w:val="18"/>
          <w:szCs w:val="18"/>
          <w:lang w:val="it-IT" w:eastAsia="it-IT"/>
        </w:rPr>
      </w:pPr>
    </w:p>
    <w:p w:rsidR="00E01BAD" w:rsidRDefault="00E01BAD" w:rsidP="009C23AD">
      <w:pPr>
        <w:widowControl w:val="0"/>
        <w:autoSpaceDE w:val="0"/>
        <w:autoSpaceDN w:val="0"/>
        <w:adjustRightInd w:val="0"/>
        <w:ind w:right="2138"/>
        <w:rPr>
          <w:rFonts w:ascii="Arial" w:eastAsia="Times New Roman" w:hAnsi="Arial" w:cs="Arial"/>
          <w:b/>
          <w:bCs/>
          <w:sz w:val="18"/>
          <w:szCs w:val="18"/>
          <w:lang w:val="it-IT" w:eastAsia="it-IT"/>
        </w:rPr>
      </w:pPr>
    </w:p>
    <w:sectPr w:rsidR="00E01BAD" w:rsidSect="001D033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0" w:h="16840"/>
      <w:pgMar w:top="1134" w:right="1418" w:bottom="397" w:left="1418" w:header="720" w:footer="720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85A" w:rsidRDefault="00D3485A">
      <w:r>
        <w:separator/>
      </w:r>
    </w:p>
  </w:endnote>
  <w:endnote w:type="continuationSeparator" w:id="0">
    <w:p w:rsidR="00D3485A" w:rsidRDefault="00D34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7E3" w:rsidRDefault="004937E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7E3" w:rsidRDefault="004937E3">
    <w:pPr>
      <w:pStyle w:val="Footer"/>
    </w:pPr>
    <w:r>
      <w:rPr>
        <w:noProof/>
        <w:lang w:eastAsia="en-U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136650" cy="457200"/>
          <wp:effectExtent l="0" t="0" r="6350" b="0"/>
          <wp:wrapNone/>
          <wp:docPr id="3" name="bjCLFRImagePrimFoot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66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0E79" w:rsidRDefault="009A0E79" w:rsidP="00745823">
    <w:pPr>
      <w:pStyle w:val="Footer"/>
      <w:rPr>
        <w:rFonts w:ascii="Arial" w:hAnsi="Arial"/>
        <w:b/>
        <w:sz w:val="18"/>
      </w:rPr>
    </w:pPr>
  </w:p>
  <w:p w:rsidR="009A0E79" w:rsidRDefault="009A0E79" w:rsidP="00745823">
    <w:pPr>
      <w:pStyle w:val="Footer"/>
      <w:rPr>
        <w:rFonts w:ascii="Arial" w:hAnsi="Arial"/>
        <w:b/>
        <w:sz w:val="18"/>
      </w:rPr>
    </w:pPr>
  </w:p>
  <w:p w:rsidR="009A0E79" w:rsidRDefault="004937E3">
    <w:pPr>
      <w:pStyle w:val="Footer"/>
    </w:pPr>
    <w:r>
      <w:rPr>
        <w:noProof/>
        <w:lang w:eastAsia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-278765</wp:posOffset>
          </wp:positionV>
          <wp:extent cx="1133475" cy="457200"/>
          <wp:effectExtent l="0" t="0" r="9525" b="0"/>
          <wp:wrapNone/>
          <wp:docPr id="4" name="bjCLFRImageFirstFoot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85A" w:rsidRDefault="00D3485A">
      <w:r>
        <w:separator/>
      </w:r>
    </w:p>
  </w:footnote>
  <w:footnote w:type="continuationSeparator" w:id="0">
    <w:p w:rsidR="00D3485A" w:rsidRDefault="00D348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0E79" w:rsidRDefault="009A0E79" w:rsidP="00D41F9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A0E79" w:rsidRDefault="009A0E7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0E79" w:rsidRPr="00745823" w:rsidRDefault="009A0E79" w:rsidP="00D41F9C">
    <w:pPr>
      <w:pStyle w:val="Header"/>
      <w:framePr w:wrap="around" w:vAnchor="text" w:hAnchor="margin" w:xAlign="center" w:y="1"/>
      <w:rPr>
        <w:rStyle w:val="PageNumber"/>
        <w:rFonts w:ascii="Arial" w:hAnsi="Arial" w:cs="Arial"/>
        <w:sz w:val="22"/>
        <w:szCs w:val="22"/>
      </w:rPr>
    </w:pPr>
    <w:r w:rsidRPr="00745823">
      <w:rPr>
        <w:rStyle w:val="PageNumber"/>
        <w:rFonts w:ascii="Arial" w:hAnsi="Arial" w:cs="Arial"/>
        <w:sz w:val="22"/>
        <w:szCs w:val="22"/>
      </w:rPr>
      <w:fldChar w:fldCharType="begin"/>
    </w:r>
    <w:r w:rsidRPr="00745823">
      <w:rPr>
        <w:rStyle w:val="PageNumber"/>
        <w:rFonts w:ascii="Arial" w:hAnsi="Arial" w:cs="Arial"/>
        <w:sz w:val="22"/>
        <w:szCs w:val="22"/>
      </w:rPr>
      <w:instrText xml:space="preserve">PAGE  </w:instrText>
    </w:r>
    <w:r w:rsidRPr="00745823">
      <w:rPr>
        <w:rStyle w:val="PageNumber"/>
        <w:rFonts w:ascii="Arial" w:hAnsi="Arial" w:cs="Arial"/>
        <w:sz w:val="22"/>
        <w:szCs w:val="22"/>
      </w:rPr>
      <w:fldChar w:fldCharType="separate"/>
    </w:r>
    <w:r w:rsidR="00174DE1">
      <w:rPr>
        <w:rStyle w:val="PageNumber"/>
        <w:rFonts w:ascii="Arial" w:hAnsi="Arial" w:cs="Arial"/>
        <w:noProof/>
        <w:sz w:val="22"/>
        <w:szCs w:val="22"/>
      </w:rPr>
      <w:t>- 2 -</w:t>
    </w:r>
    <w:r w:rsidRPr="00745823">
      <w:rPr>
        <w:rStyle w:val="PageNumber"/>
        <w:rFonts w:ascii="Arial" w:hAnsi="Arial" w:cs="Arial"/>
        <w:sz w:val="22"/>
        <w:szCs w:val="22"/>
      </w:rPr>
      <w:fldChar w:fldCharType="end"/>
    </w:r>
  </w:p>
  <w:p w:rsidR="009A0E79" w:rsidRDefault="009A0E7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337" w:rsidRDefault="001D0337">
    <w:pPr>
      <w:pStyle w:val="Header"/>
    </w:pPr>
    <w:r>
      <w:rPr>
        <w:noProof/>
        <w:lang w:eastAsia="en-US"/>
      </w:rPr>
      <w:drawing>
        <wp:anchor distT="0" distB="0" distL="114300" distR="114300" simplePos="0" relativeHeight="251660288" behindDoc="0" locked="0" layoutInCell="1" allowOverlap="1" wp14:anchorId="0EDB8FEA" wp14:editId="182CB4CA">
          <wp:simplePos x="0" y="0"/>
          <wp:positionH relativeFrom="column">
            <wp:posOffset>-128270</wp:posOffset>
          </wp:positionH>
          <wp:positionV relativeFrom="paragraph">
            <wp:posOffset>146050</wp:posOffset>
          </wp:positionV>
          <wp:extent cx="1422400" cy="541655"/>
          <wp:effectExtent l="0" t="0" r="6350" b="0"/>
          <wp:wrapTight wrapText="bothSides">
            <wp:wrapPolygon edited="0">
              <wp:start x="0" y="0"/>
              <wp:lineTo x="0" y="20511"/>
              <wp:lineTo x="21407" y="20511"/>
              <wp:lineTo x="21407" y="0"/>
              <wp:lineTo x="0" y="0"/>
            </wp:wrapPolygon>
          </wp:wrapTight>
          <wp:docPr id="5" name="Picture 5" descr="M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39EBC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B182296"/>
    <w:multiLevelType w:val="hybridMultilevel"/>
    <w:tmpl w:val="F9CEE042"/>
    <w:lvl w:ilvl="0" w:tplc="6F56ABE4">
      <w:start w:val="30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977B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63503F91"/>
    <w:multiLevelType w:val="hybridMultilevel"/>
    <w:tmpl w:val="311EA05A"/>
    <w:lvl w:ilvl="0" w:tplc="4E0C9890">
      <w:start w:val="30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07525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7D626CD8"/>
    <w:multiLevelType w:val="singleLevel"/>
    <w:tmpl w:val="AE58025C"/>
    <w:lvl w:ilvl="0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823"/>
    <w:rsid w:val="000065E8"/>
    <w:rsid w:val="00042D41"/>
    <w:rsid w:val="00047686"/>
    <w:rsid w:val="00070BE3"/>
    <w:rsid w:val="00091C2F"/>
    <w:rsid w:val="000A235A"/>
    <w:rsid w:val="000A6F51"/>
    <w:rsid w:val="000B1536"/>
    <w:rsid w:val="000B5C68"/>
    <w:rsid w:val="000C7D03"/>
    <w:rsid w:val="000E6052"/>
    <w:rsid w:val="0012501F"/>
    <w:rsid w:val="00142041"/>
    <w:rsid w:val="001450D5"/>
    <w:rsid w:val="001466DE"/>
    <w:rsid w:val="00174DE1"/>
    <w:rsid w:val="001851BD"/>
    <w:rsid w:val="00186587"/>
    <w:rsid w:val="00196697"/>
    <w:rsid w:val="00197961"/>
    <w:rsid w:val="001C67A7"/>
    <w:rsid w:val="001D0337"/>
    <w:rsid w:val="001D3D11"/>
    <w:rsid w:val="001D6CA3"/>
    <w:rsid w:val="001E3185"/>
    <w:rsid w:val="002073CD"/>
    <w:rsid w:val="00235B92"/>
    <w:rsid w:val="002761DE"/>
    <w:rsid w:val="00295701"/>
    <w:rsid w:val="002B5AD2"/>
    <w:rsid w:val="002C5805"/>
    <w:rsid w:val="002F0188"/>
    <w:rsid w:val="002F5EBF"/>
    <w:rsid w:val="00306185"/>
    <w:rsid w:val="0031087B"/>
    <w:rsid w:val="00322366"/>
    <w:rsid w:val="00332F98"/>
    <w:rsid w:val="00341A39"/>
    <w:rsid w:val="00344096"/>
    <w:rsid w:val="0036612C"/>
    <w:rsid w:val="00391958"/>
    <w:rsid w:val="003A4E25"/>
    <w:rsid w:val="003A6F92"/>
    <w:rsid w:val="003D45E8"/>
    <w:rsid w:val="003D658D"/>
    <w:rsid w:val="00402E70"/>
    <w:rsid w:val="004108E0"/>
    <w:rsid w:val="00417AEE"/>
    <w:rsid w:val="00423121"/>
    <w:rsid w:val="0042527D"/>
    <w:rsid w:val="00450278"/>
    <w:rsid w:val="00455852"/>
    <w:rsid w:val="0046653D"/>
    <w:rsid w:val="0047280B"/>
    <w:rsid w:val="004830A4"/>
    <w:rsid w:val="004840EA"/>
    <w:rsid w:val="004851CE"/>
    <w:rsid w:val="004937E3"/>
    <w:rsid w:val="004B1535"/>
    <w:rsid w:val="004D633C"/>
    <w:rsid w:val="004E1F6E"/>
    <w:rsid w:val="004E7644"/>
    <w:rsid w:val="00510AB7"/>
    <w:rsid w:val="00520A59"/>
    <w:rsid w:val="005216BF"/>
    <w:rsid w:val="00522A60"/>
    <w:rsid w:val="00566383"/>
    <w:rsid w:val="0058537C"/>
    <w:rsid w:val="0058702D"/>
    <w:rsid w:val="005A40FC"/>
    <w:rsid w:val="005B0271"/>
    <w:rsid w:val="005D43E3"/>
    <w:rsid w:val="005F158B"/>
    <w:rsid w:val="006000CE"/>
    <w:rsid w:val="00600306"/>
    <w:rsid w:val="00643B33"/>
    <w:rsid w:val="006449AE"/>
    <w:rsid w:val="0065311B"/>
    <w:rsid w:val="00666306"/>
    <w:rsid w:val="00680B0B"/>
    <w:rsid w:val="00684F1D"/>
    <w:rsid w:val="006977E8"/>
    <w:rsid w:val="006A20DD"/>
    <w:rsid w:val="006A7A3E"/>
    <w:rsid w:val="006D12F4"/>
    <w:rsid w:val="006D57A7"/>
    <w:rsid w:val="00710A80"/>
    <w:rsid w:val="007262ED"/>
    <w:rsid w:val="00736BF8"/>
    <w:rsid w:val="00737BDA"/>
    <w:rsid w:val="00745823"/>
    <w:rsid w:val="00745C26"/>
    <w:rsid w:val="00751D61"/>
    <w:rsid w:val="00753AEF"/>
    <w:rsid w:val="007738A1"/>
    <w:rsid w:val="00783E38"/>
    <w:rsid w:val="00786CBF"/>
    <w:rsid w:val="007C2B09"/>
    <w:rsid w:val="007D548F"/>
    <w:rsid w:val="007F0975"/>
    <w:rsid w:val="007F4701"/>
    <w:rsid w:val="007F765A"/>
    <w:rsid w:val="008358E6"/>
    <w:rsid w:val="008424D0"/>
    <w:rsid w:val="0084428C"/>
    <w:rsid w:val="00847604"/>
    <w:rsid w:val="008508E4"/>
    <w:rsid w:val="00852446"/>
    <w:rsid w:val="008B2732"/>
    <w:rsid w:val="008D3DFC"/>
    <w:rsid w:val="008D4614"/>
    <w:rsid w:val="008E45B3"/>
    <w:rsid w:val="0090723F"/>
    <w:rsid w:val="00911379"/>
    <w:rsid w:val="00913DE7"/>
    <w:rsid w:val="00931A6E"/>
    <w:rsid w:val="00947551"/>
    <w:rsid w:val="00957656"/>
    <w:rsid w:val="00964C95"/>
    <w:rsid w:val="009726EC"/>
    <w:rsid w:val="009775EE"/>
    <w:rsid w:val="009A0E79"/>
    <w:rsid w:val="009C23AD"/>
    <w:rsid w:val="00A053BD"/>
    <w:rsid w:val="00A104B8"/>
    <w:rsid w:val="00A1228E"/>
    <w:rsid w:val="00A44770"/>
    <w:rsid w:val="00A45CE2"/>
    <w:rsid w:val="00A73C30"/>
    <w:rsid w:val="00A76A59"/>
    <w:rsid w:val="00A901B0"/>
    <w:rsid w:val="00AB2C14"/>
    <w:rsid w:val="00AD6ED2"/>
    <w:rsid w:val="00AE19FC"/>
    <w:rsid w:val="00AE697D"/>
    <w:rsid w:val="00AF0016"/>
    <w:rsid w:val="00B108F9"/>
    <w:rsid w:val="00B10EF8"/>
    <w:rsid w:val="00B1353D"/>
    <w:rsid w:val="00B13988"/>
    <w:rsid w:val="00B74778"/>
    <w:rsid w:val="00BB00E7"/>
    <w:rsid w:val="00BE7AAF"/>
    <w:rsid w:val="00BF1C8D"/>
    <w:rsid w:val="00BF67E4"/>
    <w:rsid w:val="00C3517A"/>
    <w:rsid w:val="00C37E9F"/>
    <w:rsid w:val="00C62F87"/>
    <w:rsid w:val="00C8693F"/>
    <w:rsid w:val="00CF769B"/>
    <w:rsid w:val="00D25DCB"/>
    <w:rsid w:val="00D274B4"/>
    <w:rsid w:val="00D33E08"/>
    <w:rsid w:val="00D3485A"/>
    <w:rsid w:val="00D416C1"/>
    <w:rsid w:val="00D41F9C"/>
    <w:rsid w:val="00D44D7F"/>
    <w:rsid w:val="00D52436"/>
    <w:rsid w:val="00D60AEE"/>
    <w:rsid w:val="00D60D9E"/>
    <w:rsid w:val="00D753EE"/>
    <w:rsid w:val="00D82A23"/>
    <w:rsid w:val="00D83327"/>
    <w:rsid w:val="00D83DD2"/>
    <w:rsid w:val="00DE180C"/>
    <w:rsid w:val="00DF326B"/>
    <w:rsid w:val="00DF7B50"/>
    <w:rsid w:val="00E01BAD"/>
    <w:rsid w:val="00E0384B"/>
    <w:rsid w:val="00E04DB3"/>
    <w:rsid w:val="00E15A69"/>
    <w:rsid w:val="00E17948"/>
    <w:rsid w:val="00E216BD"/>
    <w:rsid w:val="00E21D9E"/>
    <w:rsid w:val="00E24EAC"/>
    <w:rsid w:val="00E30E67"/>
    <w:rsid w:val="00E3408D"/>
    <w:rsid w:val="00E6512F"/>
    <w:rsid w:val="00E73C90"/>
    <w:rsid w:val="00E809BD"/>
    <w:rsid w:val="00E831A2"/>
    <w:rsid w:val="00E96E8E"/>
    <w:rsid w:val="00EA71DE"/>
    <w:rsid w:val="00ED1BCE"/>
    <w:rsid w:val="00F02C03"/>
    <w:rsid w:val="00F04D04"/>
    <w:rsid w:val="00F574B2"/>
    <w:rsid w:val="00FA5BE4"/>
    <w:rsid w:val="00FE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5823"/>
    <w:rPr>
      <w:rFonts w:eastAsia="MS Mincho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45823"/>
    <w:rPr>
      <w:color w:val="008080"/>
      <w:u w:val="single"/>
    </w:rPr>
  </w:style>
  <w:style w:type="paragraph" w:styleId="BodyText">
    <w:name w:val="Body Text"/>
    <w:basedOn w:val="Normal"/>
    <w:link w:val="BodyTextChar"/>
    <w:rsid w:val="00745823"/>
    <w:pPr>
      <w:jc w:val="center"/>
    </w:pPr>
    <w:rPr>
      <w:rFonts w:ascii="Arial" w:eastAsia="Times New Roman" w:hAnsi="Arial"/>
      <w:sz w:val="22"/>
      <w:szCs w:val="20"/>
      <w:lang w:eastAsia="en-US"/>
    </w:rPr>
  </w:style>
  <w:style w:type="paragraph" w:styleId="EndnoteText">
    <w:name w:val="endnote text"/>
    <w:basedOn w:val="Normal"/>
    <w:semiHidden/>
    <w:rsid w:val="00745823"/>
    <w:rPr>
      <w:rFonts w:eastAsia="Times New Roman"/>
      <w:sz w:val="20"/>
      <w:szCs w:val="20"/>
      <w:lang w:eastAsia="en-US"/>
    </w:rPr>
  </w:style>
  <w:style w:type="paragraph" w:customStyle="1" w:styleId="StyleBodyTextBold">
    <w:name w:val="Style Body Text + Bold"/>
    <w:basedOn w:val="BodyText"/>
    <w:link w:val="StyleBodyTextBoldChar"/>
    <w:rsid w:val="00745823"/>
    <w:rPr>
      <w:b/>
      <w:bCs/>
    </w:rPr>
  </w:style>
  <w:style w:type="character" w:customStyle="1" w:styleId="BodyTextChar">
    <w:name w:val="Body Text Char"/>
    <w:link w:val="BodyText"/>
    <w:rsid w:val="00745823"/>
    <w:rPr>
      <w:rFonts w:ascii="Arial" w:hAnsi="Arial"/>
      <w:sz w:val="22"/>
      <w:lang w:val="en-US" w:eastAsia="en-US" w:bidi="ar-SA"/>
    </w:rPr>
  </w:style>
  <w:style w:type="character" w:customStyle="1" w:styleId="StyleBodyTextBoldChar">
    <w:name w:val="Style Body Text + Bold Char"/>
    <w:link w:val="StyleBodyTextBold"/>
    <w:rsid w:val="00745823"/>
    <w:rPr>
      <w:rFonts w:ascii="Arial" w:hAnsi="Arial"/>
      <w:b/>
      <w:bCs/>
      <w:sz w:val="22"/>
      <w:lang w:val="en-US" w:eastAsia="en-US" w:bidi="ar-SA"/>
    </w:rPr>
  </w:style>
  <w:style w:type="paragraph" w:styleId="BodyText2">
    <w:name w:val="Body Text 2"/>
    <w:basedOn w:val="Normal"/>
    <w:rsid w:val="00745823"/>
    <w:pPr>
      <w:spacing w:after="120" w:line="480" w:lineRule="auto"/>
    </w:pPr>
  </w:style>
  <w:style w:type="paragraph" w:styleId="Header">
    <w:name w:val="header"/>
    <w:basedOn w:val="Normal"/>
    <w:rsid w:val="0074582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45823"/>
  </w:style>
  <w:style w:type="paragraph" w:styleId="BalloonText">
    <w:name w:val="Balloon Text"/>
    <w:basedOn w:val="Normal"/>
    <w:semiHidden/>
    <w:rsid w:val="00745823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745823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rsid w:val="00913DE7"/>
    <w:pPr>
      <w:spacing w:before="100" w:beforeAutospacing="1" w:after="100" w:afterAutospacing="1"/>
    </w:pPr>
    <w:rPr>
      <w:rFonts w:eastAsia="Malgun Gothic"/>
      <w:lang w:eastAsia="en-US"/>
    </w:rPr>
  </w:style>
  <w:style w:type="character" w:customStyle="1" w:styleId="ft">
    <w:name w:val="ft"/>
    <w:rsid w:val="00913DE7"/>
  </w:style>
  <w:style w:type="character" w:styleId="CommentReference">
    <w:name w:val="annotation reference"/>
    <w:unhideWhenUsed/>
    <w:rsid w:val="0058702D"/>
    <w:rPr>
      <w:sz w:val="16"/>
      <w:szCs w:val="16"/>
    </w:rPr>
  </w:style>
  <w:style w:type="character" w:customStyle="1" w:styleId="hps">
    <w:name w:val="hps"/>
    <w:rsid w:val="00DF7B50"/>
  </w:style>
  <w:style w:type="character" w:customStyle="1" w:styleId="atn">
    <w:name w:val="atn"/>
    <w:rsid w:val="00DF7B50"/>
  </w:style>
  <w:style w:type="paragraph" w:styleId="CommentText">
    <w:name w:val="annotation text"/>
    <w:basedOn w:val="Normal"/>
    <w:link w:val="CommentTextChar"/>
    <w:rsid w:val="00D524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2436"/>
    <w:rPr>
      <w:rFonts w:eastAsia="MS Mincho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D524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52436"/>
    <w:rPr>
      <w:rFonts w:eastAsia="MS Mincho"/>
      <w:b/>
      <w:bCs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5823"/>
    <w:rPr>
      <w:rFonts w:eastAsia="MS Mincho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45823"/>
    <w:rPr>
      <w:color w:val="008080"/>
      <w:u w:val="single"/>
    </w:rPr>
  </w:style>
  <w:style w:type="paragraph" w:styleId="BodyText">
    <w:name w:val="Body Text"/>
    <w:basedOn w:val="Normal"/>
    <w:link w:val="BodyTextChar"/>
    <w:rsid w:val="00745823"/>
    <w:pPr>
      <w:jc w:val="center"/>
    </w:pPr>
    <w:rPr>
      <w:rFonts w:ascii="Arial" w:eastAsia="Times New Roman" w:hAnsi="Arial"/>
      <w:sz w:val="22"/>
      <w:szCs w:val="20"/>
      <w:lang w:eastAsia="en-US"/>
    </w:rPr>
  </w:style>
  <w:style w:type="paragraph" w:styleId="EndnoteText">
    <w:name w:val="endnote text"/>
    <w:basedOn w:val="Normal"/>
    <w:semiHidden/>
    <w:rsid w:val="00745823"/>
    <w:rPr>
      <w:rFonts w:eastAsia="Times New Roman"/>
      <w:sz w:val="20"/>
      <w:szCs w:val="20"/>
      <w:lang w:eastAsia="en-US"/>
    </w:rPr>
  </w:style>
  <w:style w:type="paragraph" w:customStyle="1" w:styleId="StyleBodyTextBold">
    <w:name w:val="Style Body Text + Bold"/>
    <w:basedOn w:val="BodyText"/>
    <w:link w:val="StyleBodyTextBoldChar"/>
    <w:rsid w:val="00745823"/>
    <w:rPr>
      <w:b/>
      <w:bCs/>
    </w:rPr>
  </w:style>
  <w:style w:type="character" w:customStyle="1" w:styleId="BodyTextChar">
    <w:name w:val="Body Text Char"/>
    <w:link w:val="BodyText"/>
    <w:rsid w:val="00745823"/>
    <w:rPr>
      <w:rFonts w:ascii="Arial" w:hAnsi="Arial"/>
      <w:sz w:val="22"/>
      <w:lang w:val="en-US" w:eastAsia="en-US" w:bidi="ar-SA"/>
    </w:rPr>
  </w:style>
  <w:style w:type="character" w:customStyle="1" w:styleId="StyleBodyTextBoldChar">
    <w:name w:val="Style Body Text + Bold Char"/>
    <w:link w:val="StyleBodyTextBold"/>
    <w:rsid w:val="00745823"/>
    <w:rPr>
      <w:rFonts w:ascii="Arial" w:hAnsi="Arial"/>
      <w:b/>
      <w:bCs/>
      <w:sz w:val="22"/>
      <w:lang w:val="en-US" w:eastAsia="en-US" w:bidi="ar-SA"/>
    </w:rPr>
  </w:style>
  <w:style w:type="paragraph" w:styleId="BodyText2">
    <w:name w:val="Body Text 2"/>
    <w:basedOn w:val="Normal"/>
    <w:rsid w:val="00745823"/>
    <w:pPr>
      <w:spacing w:after="120" w:line="480" w:lineRule="auto"/>
    </w:pPr>
  </w:style>
  <w:style w:type="paragraph" w:styleId="Header">
    <w:name w:val="header"/>
    <w:basedOn w:val="Normal"/>
    <w:rsid w:val="0074582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45823"/>
  </w:style>
  <w:style w:type="paragraph" w:styleId="BalloonText">
    <w:name w:val="Balloon Text"/>
    <w:basedOn w:val="Normal"/>
    <w:semiHidden/>
    <w:rsid w:val="00745823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745823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rsid w:val="00913DE7"/>
    <w:pPr>
      <w:spacing w:before="100" w:beforeAutospacing="1" w:after="100" w:afterAutospacing="1"/>
    </w:pPr>
    <w:rPr>
      <w:rFonts w:eastAsia="Malgun Gothic"/>
      <w:lang w:eastAsia="en-US"/>
    </w:rPr>
  </w:style>
  <w:style w:type="character" w:customStyle="1" w:styleId="ft">
    <w:name w:val="ft"/>
    <w:rsid w:val="00913DE7"/>
  </w:style>
  <w:style w:type="character" w:styleId="CommentReference">
    <w:name w:val="annotation reference"/>
    <w:unhideWhenUsed/>
    <w:rsid w:val="0058702D"/>
    <w:rPr>
      <w:sz w:val="16"/>
      <w:szCs w:val="16"/>
    </w:rPr>
  </w:style>
  <w:style w:type="character" w:customStyle="1" w:styleId="hps">
    <w:name w:val="hps"/>
    <w:rsid w:val="00DF7B50"/>
  </w:style>
  <w:style w:type="character" w:customStyle="1" w:styleId="atn">
    <w:name w:val="atn"/>
    <w:rsid w:val="00DF7B50"/>
  </w:style>
  <w:style w:type="paragraph" w:styleId="CommentText">
    <w:name w:val="annotation text"/>
    <w:basedOn w:val="Normal"/>
    <w:link w:val="CommentTextChar"/>
    <w:rsid w:val="00D524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2436"/>
    <w:rPr>
      <w:rFonts w:eastAsia="MS Mincho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D524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52436"/>
    <w:rPr>
      <w:rFonts w:eastAsia="MS Mincho"/>
      <w:b/>
      <w:bCs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footnotes" Target="footnote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microsoft.com/office/2007/relationships/stylesWithEffects" Target="stylesWithEffect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endnotes" Target="endnotes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4601FB3457084DBE3CB4D3A3111311" ma:contentTypeVersion="11" ma:contentTypeDescription="Create a new document." ma:contentTypeScope="" ma:versionID="6e0c3916b1ada86fd7de3f46451a7653">
  <xsd:schema xmlns:xsd="http://www.w3.org/2001/XMLSchema" xmlns:xs="http://www.w3.org/2001/XMLSchema" xmlns:p="http://schemas.microsoft.com/office/2006/metadata/properties" xmlns:ns1="http://schemas.microsoft.com/sharepoint/v3" xmlns:ns2="bdf612ff-dc18-42ef-86e5-434a61254b55" xmlns:ns3="d353fcf7-205b-40c5-a3af-4cf3a5e9c355" xmlns:ns4="682e0e9c-2a63-4365-81f3-6f8a89db4d5b" xmlns:ns5="http://schemas.microsoft.com/sharepoint/v4" targetNamespace="http://schemas.microsoft.com/office/2006/metadata/properties" ma:root="true" ma:fieldsID="ab62e720f2f9dd842bdb5348ce8f584c" ns1:_="" ns2:_="" ns3:_="" ns4:_="" ns5:_="">
    <xsd:import namespace="http://schemas.microsoft.com/sharepoint/v3"/>
    <xsd:import namespace="bdf612ff-dc18-42ef-86e5-434a61254b55"/>
    <xsd:import namespace="d353fcf7-205b-40c5-a3af-4cf3a5e9c355"/>
    <xsd:import namespace="682e0e9c-2a63-4365-81f3-6f8a89db4d5b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TaxKeywordTaxHTField" minOccurs="0"/>
                <xsd:element ref="ns3:TaxCatchAll" minOccurs="0"/>
                <xsd:element ref="ns4:NGTagNote" minOccurs="0"/>
                <xsd:element ref="ns1:AverageRating" minOccurs="0"/>
                <xsd:element ref="ns1:RatingCount" minOccurs="0"/>
                <xsd:element ref="ns5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2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13" nillable="true" ma:displayName="Number of Ratings" ma:decimals="0" ma:description="Number of ratings submitted" ma:internalName="RatingCount" ma:readOnly="tru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f612ff-dc18-42ef-86e5-434a61254b55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9" nillable="true" ma:taxonomy="true" ma:internalName="TaxKeywordTaxHTField" ma:taxonomyFieldName="TaxKeyword" ma:displayName="Enterprise Keywords" ma:fieldId="{23f27201-bee3-471e-b2e7-b64fd8b7ca38}" ma:taxonomyMulti="true" ma:sspId="58d2a889-b29a-49b5-b5fb-ff07b77a57d2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3fcf7-205b-40c5-a3af-4cf3a5e9c35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84a10456-84df-433f-946d-f43654544cc9}" ma:internalName="TaxCatchAll" ma:showField="CatchAllData" ma:web="bdf612ff-dc18-42ef-86e5-434a61254b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2e0e9c-2a63-4365-81f3-6f8a89db4d5b" elementFormDefault="qualified">
    <xsd:import namespace="http://schemas.microsoft.com/office/2006/documentManagement/types"/>
    <xsd:import namespace="http://schemas.microsoft.com/office/infopath/2007/PartnerControls"/>
    <xsd:element name="NGTagNote" ma:index="11" nillable="true" ma:displayName="Tags and Notes" ma:decimals="2" ma:internalName="_x0024_Resources_x003a_NewsGatorWSS_x002c_Fields_TagNotesName_x003b_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4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
</file>

<file path=customXml/item5.xml>
</file>

<file path=customXml/item6.xml>
</file>

<file path=customXml/item7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id_classification_euconfidential" value=""/>
  <element uid="cefbaa69-3bfa-4b56-8d22-6839cb7b06d0" value=""/>
</sisl>
</file>

<file path=customXml/itemProps1.xml><?xml version="1.0" encoding="utf-8"?>
<ds:datastoreItem xmlns:ds="http://schemas.openxmlformats.org/officeDocument/2006/customXml" ds:itemID="{45674EAC-E0C1-4353-AC1E-083B2A8B00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f612ff-dc18-42ef-86e5-434a61254b55"/>
    <ds:schemaRef ds:uri="d353fcf7-205b-40c5-a3af-4cf3a5e9c355"/>
    <ds:schemaRef ds:uri="682e0e9c-2a63-4365-81f3-6f8a89db4d5b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4D5888-81D8-4229-956C-05C2E05971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F99D6D-B6A9-470D-BDEA-0CBC2F7E71CC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7C054CD8-CCEE-47A4-A9EC-9288B0D1671C}"/>
</file>

<file path=customXml/itemProps5.xml><?xml version="1.0" encoding="utf-8"?>
<ds:datastoreItem xmlns:ds="http://schemas.openxmlformats.org/officeDocument/2006/customXml" ds:itemID="{0AD4614A-6C2A-4069-99E2-FE5F63512C0B}"/>
</file>

<file path=customXml/itemProps6.xml><?xml version="1.0" encoding="utf-8"?>
<ds:datastoreItem xmlns:ds="http://schemas.openxmlformats.org/officeDocument/2006/customXml" ds:itemID="{A56E1CB9-7177-43F3-B82B-5A07C48D7384}"/>
</file>

<file path=customXml/itemProps7.xml><?xml version="1.0" encoding="utf-8"?>
<ds:datastoreItem xmlns:ds="http://schemas.openxmlformats.org/officeDocument/2006/customXml" ds:itemID="{AE569432-F2DC-4391-92B9-F30D1D534075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Merck &amp; Co., Inc.</Company>
  <LinksUpToDate>false</LinksUpToDate>
  <CharactersWithSpaces>2831</CharactersWithSpaces>
  <SharedDoc>false</SharedDoc>
  <HLinks>
    <vt:vector size="12" baseType="variant">
      <vt:variant>
        <vt:i4>917570</vt:i4>
      </vt:variant>
      <vt:variant>
        <vt:i4>3</vt:i4>
      </vt:variant>
      <vt:variant>
        <vt:i4>0</vt:i4>
      </vt:variant>
      <vt:variant>
        <vt:i4>5</vt:i4>
      </vt:variant>
      <vt:variant>
        <vt:lpwstr>http://cts.businesswire.com/ct/CT?id=smartlink&amp;url=http%3A%2F%2Fwww.sec.gov&amp;esheet=50598462&amp;lan=en-US&amp;anchor=www.sec.gov&amp;index=2&amp;md5=b8b777d654167d19cdd7607ce6f9793f</vt:lpwstr>
      </vt:variant>
      <vt:variant>
        <vt:lpwstr/>
      </vt:variant>
      <vt:variant>
        <vt:i4>7667829</vt:i4>
      </vt:variant>
      <vt:variant>
        <vt:i4>0</vt:i4>
      </vt:variant>
      <vt:variant>
        <vt:i4>0</vt:i4>
      </vt:variant>
      <vt:variant>
        <vt:i4>5</vt:i4>
      </vt:variant>
      <vt:variant>
        <vt:lpwstr>http://www.msd.xx/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rollasot</dc:creator>
  <cp:lastModifiedBy>Merck &amp; Co., Inc.</cp:lastModifiedBy>
  <cp:revision>4</cp:revision>
  <cp:lastPrinted>2016-10-07T09:46:00Z</cp:lastPrinted>
  <dcterms:created xsi:type="dcterms:W3CDTF">2016-10-07T09:40:00Z</dcterms:created>
  <dcterms:modified xsi:type="dcterms:W3CDTF">2016-10-07T10:24:00Z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1828798863</vt:i4>
  </property>
  <property fmtid="{D5CDD505-2E9C-101B-9397-08002B2CF9AE}" pid="3" name="_NewReviewCycle">
    <vt:lpwstr/>
  </property>
  <property fmtid="{D5CDD505-2E9C-101B-9397-08002B2CF9AE}" pid="4" name="_EmailSubject">
    <vt:lpwstr/>
  </property>
  <property fmtid="{D5CDD505-2E9C-101B-9397-08002B2CF9AE}" pid="5" name="_AuthorEmail">
    <vt:lpwstr>francesco.mancuso@merck.com</vt:lpwstr>
  </property>
  <property fmtid="{D5CDD505-2E9C-101B-9397-08002B2CF9AE}" pid="6" name="_AuthorEmailDisplayName">
    <vt:lpwstr>Mancuso, Francesco</vt:lpwstr>
  </property>
  <property fmtid="{D5CDD505-2E9C-101B-9397-08002B2CF9AE}" pid="7" name="_PreviousAdHocReviewCycleID">
    <vt:i4>95009968</vt:i4>
  </property>
  <property fmtid="{D5CDD505-2E9C-101B-9397-08002B2CF9AE}" pid="8" name="TaxKeywordTaxHTField">
    <vt:lpwstr/>
  </property>
  <property fmtid="{D5CDD505-2E9C-101B-9397-08002B2CF9AE}" pid="9" name="TaxKeyword">
    <vt:lpwstr/>
  </property>
  <property fmtid="{D5CDD505-2E9C-101B-9397-08002B2CF9AE}" pid="10" name="TaxCatchAll">
    <vt:lpwstr/>
  </property>
  <property fmtid="{D5CDD505-2E9C-101B-9397-08002B2CF9AE}" pid="11" name="IconOverlay">
    <vt:lpwstr/>
  </property>
  <property fmtid="{D5CDD505-2E9C-101B-9397-08002B2CF9AE}" pid="12" name="$Resources:NewsGatorWSS,Fields_TagNotesName;">
    <vt:lpwstr/>
  </property>
  <property fmtid="{D5CDD505-2E9C-101B-9397-08002B2CF9AE}" pid="13" name="docIndexRef">
    <vt:lpwstr>c30a7124-9646-414a-9ba6-7e307f2b380e</vt:lpwstr>
  </property>
  <property fmtid="{D5CDD505-2E9C-101B-9397-08002B2CF9AE}" pid="14" name="bjSaver">
    <vt:lpwstr>DG/OgeZOVydv7XpWb8ZJrcUbQ2R9Kj4J</vt:lpwstr>
  </property>
  <property fmtid="{D5CDD505-2E9C-101B-9397-08002B2CF9AE}" pid="15" name="_ReviewingToolsShownOnce">
    <vt:lpwstr/>
  </property>
  <property fmtid="{D5CDD505-2E9C-101B-9397-08002B2CF9AE}" pid="16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17" name="bjDocumentLabelXML-0">
    <vt:lpwstr>nternal/label"&gt;&lt;element uid="id_classification_euconfidential" value="" /&gt;&lt;element uid="cefbaa69-3bfa-4b56-8d22-6839cb7b06d0" value="" /&gt;&lt;/sisl&gt;</vt:lpwstr>
  </property>
  <property fmtid="{D5CDD505-2E9C-101B-9397-08002B2CF9AE}" pid="18" name="bjDocumentSecurityLabel">
    <vt:lpwstr>Proprietario-Proprietary</vt:lpwstr>
  </property>
  <property fmtid="{D5CDD505-2E9C-101B-9397-08002B2CF9AE}" pid="19" name="MerckMetadataExchange">
    <vt:lpwstr>!$MRK@Proprietary-Footer-Left</vt:lpwstr>
  </property>
</Properties>
</file>