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05D" w:rsidRPr="00E5654D" w:rsidRDefault="00520939" w:rsidP="005209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5654D">
        <w:rPr>
          <w:rFonts w:ascii="Times New Roman" w:hAnsi="Times New Roman" w:cs="Times New Roman"/>
          <w:b/>
          <w:sz w:val="24"/>
          <w:szCs w:val="24"/>
        </w:rPr>
        <w:t>L’INDAGINE “QUALITÀ DELLA VITA E WORKABILITY</w:t>
      </w:r>
      <w:r w:rsidR="00E5654D">
        <w:rPr>
          <w:rFonts w:ascii="Times New Roman" w:hAnsi="Times New Roman" w:cs="Times New Roman"/>
          <w:b/>
          <w:sz w:val="24"/>
          <w:szCs w:val="24"/>
        </w:rPr>
        <w:t>,</w:t>
      </w:r>
      <w:r w:rsidRPr="00E5654D">
        <w:rPr>
          <w:rFonts w:ascii="Times New Roman" w:hAnsi="Times New Roman" w:cs="Times New Roman"/>
          <w:b/>
          <w:sz w:val="24"/>
          <w:szCs w:val="24"/>
        </w:rPr>
        <w:t xml:space="preserve"> IL PUNTO DI VISTA DEL PAZIENTE AFFETTO DA MALATTIE REUMATOLOGICHE”</w:t>
      </w:r>
    </w:p>
    <w:p w:rsidR="00EB705D" w:rsidRPr="00336110" w:rsidRDefault="00EB705D" w:rsidP="0033611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311CD" w:rsidRDefault="00520939" w:rsidP="00442F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110">
        <w:rPr>
          <w:rFonts w:ascii="Times New Roman" w:hAnsi="Times New Roman" w:cs="Times New Roman"/>
          <w:sz w:val="24"/>
          <w:szCs w:val="24"/>
        </w:rPr>
        <w:t>ANMAR Onlus (Associazione Nazionale Malati Reumatici), in collaborazione con ISHEO e con il patrocinio della Società Italiana di Reumatologia (SIR) ha condotto un’indagine che mira a realizzare una fotografia attuale dell'impatto delle malattie reumatologiche nel nostro Paese</w:t>
      </w:r>
      <w:r w:rsidR="007311CD">
        <w:rPr>
          <w:rFonts w:ascii="Times New Roman" w:hAnsi="Times New Roman" w:cs="Times New Roman"/>
          <w:sz w:val="24"/>
          <w:szCs w:val="24"/>
        </w:rPr>
        <w:t xml:space="preserve">. </w:t>
      </w:r>
      <w:r w:rsidRPr="00336110">
        <w:rPr>
          <w:rFonts w:ascii="Times New Roman" w:hAnsi="Times New Roman" w:cs="Times New Roman"/>
          <w:sz w:val="24"/>
          <w:szCs w:val="24"/>
        </w:rPr>
        <w:t>L’indagine, dal titolo</w:t>
      </w:r>
      <w:r w:rsidR="00336110" w:rsidRPr="00336110">
        <w:rPr>
          <w:rFonts w:ascii="Times New Roman" w:hAnsi="Times New Roman" w:cs="Times New Roman"/>
          <w:sz w:val="24"/>
          <w:szCs w:val="24"/>
        </w:rPr>
        <w:t xml:space="preserve"> “</w:t>
      </w:r>
      <w:r w:rsidR="00336110" w:rsidRPr="00336110">
        <w:rPr>
          <w:rFonts w:ascii="Times New Roman" w:hAnsi="Times New Roman" w:cs="Times New Roman"/>
          <w:i/>
          <w:sz w:val="24"/>
          <w:szCs w:val="24"/>
        </w:rPr>
        <w:t xml:space="preserve">Qualità della Vita e </w:t>
      </w:r>
      <w:proofErr w:type="spellStart"/>
      <w:r w:rsidR="00336110" w:rsidRPr="00336110">
        <w:rPr>
          <w:rFonts w:ascii="Times New Roman" w:hAnsi="Times New Roman" w:cs="Times New Roman"/>
          <w:i/>
          <w:sz w:val="24"/>
          <w:szCs w:val="24"/>
        </w:rPr>
        <w:t>Workability</w:t>
      </w:r>
      <w:proofErr w:type="spellEnd"/>
      <w:r w:rsidR="00442F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36110" w:rsidRPr="00336110">
        <w:rPr>
          <w:rFonts w:ascii="Times New Roman" w:hAnsi="Times New Roman" w:cs="Times New Roman"/>
          <w:i/>
          <w:sz w:val="24"/>
          <w:szCs w:val="24"/>
        </w:rPr>
        <w:t>il punto di vista del paziente affetto da malattie reumatologiche</w:t>
      </w:r>
      <w:r w:rsidR="00336110" w:rsidRPr="00336110">
        <w:rPr>
          <w:rFonts w:ascii="Times New Roman" w:hAnsi="Times New Roman" w:cs="Times New Roman"/>
          <w:sz w:val="24"/>
          <w:szCs w:val="24"/>
        </w:rPr>
        <w:t xml:space="preserve">” </w:t>
      </w:r>
      <w:r w:rsidRPr="00336110">
        <w:rPr>
          <w:rFonts w:ascii="Times New Roman" w:hAnsi="Times New Roman" w:cs="Times New Roman"/>
          <w:sz w:val="24"/>
          <w:szCs w:val="24"/>
        </w:rPr>
        <w:t xml:space="preserve">si è svolta da aprile a ottobre 2019 e ha raccolto 639 questionari. Il campione di intervistati è costituito </w:t>
      </w:r>
      <w:r w:rsidR="00367FDE">
        <w:rPr>
          <w:rFonts w:ascii="Times New Roman" w:hAnsi="Times New Roman" w:cs="Times New Roman"/>
          <w:sz w:val="24"/>
          <w:szCs w:val="24"/>
        </w:rPr>
        <w:t xml:space="preserve">per il </w:t>
      </w:r>
      <w:r w:rsidRPr="00336110">
        <w:rPr>
          <w:rFonts w:ascii="Times New Roman" w:hAnsi="Times New Roman" w:cs="Times New Roman"/>
          <w:sz w:val="24"/>
          <w:szCs w:val="24"/>
        </w:rPr>
        <w:t xml:space="preserve">90% da donne e il </w:t>
      </w:r>
      <w:r w:rsidR="00336110" w:rsidRPr="00336110">
        <w:rPr>
          <w:rFonts w:ascii="Times New Roman" w:hAnsi="Times New Roman" w:cs="Times New Roman"/>
          <w:sz w:val="24"/>
          <w:szCs w:val="24"/>
        </w:rPr>
        <w:t>10</w:t>
      </w:r>
      <w:r w:rsidRPr="00336110">
        <w:rPr>
          <w:rFonts w:ascii="Times New Roman" w:hAnsi="Times New Roman" w:cs="Times New Roman"/>
          <w:sz w:val="24"/>
          <w:szCs w:val="24"/>
        </w:rPr>
        <w:t>% da uomini</w:t>
      </w:r>
      <w:r w:rsidR="00336110" w:rsidRPr="00336110">
        <w:rPr>
          <w:rFonts w:ascii="Times New Roman" w:hAnsi="Times New Roman" w:cs="Times New Roman"/>
          <w:sz w:val="24"/>
          <w:szCs w:val="24"/>
        </w:rPr>
        <w:t xml:space="preserve"> con </w:t>
      </w:r>
      <w:r w:rsidRPr="00336110">
        <w:rPr>
          <w:rFonts w:ascii="Times New Roman" w:hAnsi="Times New Roman" w:cs="Times New Roman"/>
          <w:sz w:val="24"/>
          <w:szCs w:val="24"/>
        </w:rPr>
        <w:t>la distribuzione per fasce d’età</w:t>
      </w:r>
      <w:r w:rsidR="00336110" w:rsidRPr="00336110">
        <w:rPr>
          <w:rFonts w:ascii="Times New Roman" w:hAnsi="Times New Roman" w:cs="Times New Roman"/>
          <w:sz w:val="24"/>
          <w:szCs w:val="24"/>
        </w:rPr>
        <w:t xml:space="preserve">. </w:t>
      </w:r>
      <w:r w:rsidRPr="00336110">
        <w:rPr>
          <w:rFonts w:ascii="Times New Roman" w:hAnsi="Times New Roman" w:cs="Times New Roman"/>
          <w:sz w:val="24"/>
          <w:szCs w:val="24"/>
        </w:rPr>
        <w:t xml:space="preserve">I questionari sono stati raccolti prevalentemente nel Nord (40%), </w:t>
      </w:r>
      <w:r w:rsidR="00336110" w:rsidRPr="00336110">
        <w:rPr>
          <w:rFonts w:ascii="Times New Roman" w:hAnsi="Times New Roman" w:cs="Times New Roman"/>
          <w:sz w:val="24"/>
          <w:szCs w:val="24"/>
        </w:rPr>
        <w:t>seguono i</w:t>
      </w:r>
      <w:r w:rsidRPr="00336110">
        <w:rPr>
          <w:rFonts w:ascii="Times New Roman" w:hAnsi="Times New Roman" w:cs="Times New Roman"/>
          <w:sz w:val="24"/>
          <w:szCs w:val="24"/>
        </w:rPr>
        <w:t xml:space="preserve">l Sud e Isole </w:t>
      </w:r>
      <w:r w:rsidR="00336110" w:rsidRPr="00336110">
        <w:rPr>
          <w:rFonts w:ascii="Times New Roman" w:hAnsi="Times New Roman" w:cs="Times New Roman"/>
          <w:sz w:val="24"/>
          <w:szCs w:val="24"/>
        </w:rPr>
        <w:t>(</w:t>
      </w:r>
      <w:r w:rsidRPr="00336110">
        <w:rPr>
          <w:rFonts w:ascii="Times New Roman" w:hAnsi="Times New Roman" w:cs="Times New Roman"/>
          <w:sz w:val="24"/>
          <w:szCs w:val="24"/>
        </w:rPr>
        <w:t>32%</w:t>
      </w:r>
      <w:r w:rsidR="00336110" w:rsidRPr="00336110">
        <w:rPr>
          <w:rFonts w:ascii="Times New Roman" w:hAnsi="Times New Roman" w:cs="Times New Roman"/>
          <w:sz w:val="24"/>
          <w:szCs w:val="24"/>
        </w:rPr>
        <w:t>)</w:t>
      </w:r>
      <w:r w:rsidRPr="00336110">
        <w:rPr>
          <w:rFonts w:ascii="Times New Roman" w:hAnsi="Times New Roman" w:cs="Times New Roman"/>
          <w:sz w:val="24"/>
          <w:szCs w:val="24"/>
        </w:rPr>
        <w:t xml:space="preserve"> e </w:t>
      </w:r>
      <w:r w:rsidR="00336110" w:rsidRPr="00336110">
        <w:rPr>
          <w:rFonts w:ascii="Times New Roman" w:hAnsi="Times New Roman" w:cs="Times New Roman"/>
          <w:sz w:val="24"/>
          <w:szCs w:val="24"/>
        </w:rPr>
        <w:t>i</w:t>
      </w:r>
      <w:r w:rsidRPr="00336110">
        <w:rPr>
          <w:rFonts w:ascii="Times New Roman" w:hAnsi="Times New Roman" w:cs="Times New Roman"/>
          <w:sz w:val="24"/>
          <w:szCs w:val="24"/>
        </w:rPr>
        <w:t xml:space="preserve">l Centro </w:t>
      </w:r>
      <w:r w:rsidR="00336110" w:rsidRPr="00336110">
        <w:rPr>
          <w:rFonts w:ascii="Times New Roman" w:hAnsi="Times New Roman" w:cs="Times New Roman"/>
          <w:sz w:val="24"/>
          <w:szCs w:val="24"/>
        </w:rPr>
        <w:t>(</w:t>
      </w:r>
      <w:r w:rsidRPr="00336110">
        <w:rPr>
          <w:rFonts w:ascii="Times New Roman" w:hAnsi="Times New Roman" w:cs="Times New Roman"/>
          <w:sz w:val="24"/>
          <w:szCs w:val="24"/>
        </w:rPr>
        <w:t>27%</w:t>
      </w:r>
      <w:r w:rsidR="00336110" w:rsidRPr="00336110">
        <w:rPr>
          <w:rFonts w:ascii="Times New Roman" w:hAnsi="Times New Roman" w:cs="Times New Roman"/>
          <w:sz w:val="24"/>
          <w:szCs w:val="24"/>
        </w:rPr>
        <w:t>)</w:t>
      </w:r>
      <w:r w:rsidRPr="00336110">
        <w:rPr>
          <w:rFonts w:ascii="Times New Roman" w:hAnsi="Times New Roman" w:cs="Times New Roman"/>
          <w:sz w:val="24"/>
          <w:szCs w:val="24"/>
        </w:rPr>
        <w:t>.</w:t>
      </w:r>
      <w:r w:rsidR="007311CD">
        <w:rPr>
          <w:rFonts w:ascii="Times New Roman" w:hAnsi="Times New Roman" w:cs="Times New Roman"/>
          <w:sz w:val="24"/>
          <w:szCs w:val="24"/>
        </w:rPr>
        <w:t xml:space="preserve"> </w:t>
      </w:r>
      <w:r w:rsidR="007311CD" w:rsidRPr="007311CD">
        <w:rPr>
          <w:rFonts w:ascii="Times New Roman" w:hAnsi="Times New Roman" w:cs="Times New Roman"/>
          <w:sz w:val="24"/>
          <w:szCs w:val="24"/>
        </w:rPr>
        <w:t>La patologia di riferimento per più della metà degli intervistati è l’artrite reumatoide (5</w:t>
      </w:r>
      <w:r w:rsidR="007311CD">
        <w:rPr>
          <w:rFonts w:ascii="Times New Roman" w:hAnsi="Times New Roman" w:cs="Times New Roman"/>
          <w:sz w:val="24"/>
          <w:szCs w:val="24"/>
        </w:rPr>
        <w:t>6</w:t>
      </w:r>
      <w:r w:rsidR="007311CD" w:rsidRPr="007311CD">
        <w:rPr>
          <w:rFonts w:ascii="Times New Roman" w:hAnsi="Times New Roman" w:cs="Times New Roman"/>
          <w:sz w:val="24"/>
          <w:szCs w:val="24"/>
        </w:rPr>
        <w:t>%), a seguire l’artrite psoriasica (14%)</w:t>
      </w:r>
      <w:r w:rsidR="007311CD">
        <w:rPr>
          <w:rFonts w:ascii="Times New Roman" w:hAnsi="Times New Roman" w:cs="Times New Roman"/>
          <w:sz w:val="24"/>
          <w:szCs w:val="24"/>
        </w:rPr>
        <w:t xml:space="preserve"> e </w:t>
      </w:r>
      <w:r w:rsidR="007311CD" w:rsidRPr="007311CD">
        <w:rPr>
          <w:rFonts w:ascii="Times New Roman" w:hAnsi="Times New Roman" w:cs="Times New Roman"/>
          <w:sz w:val="24"/>
          <w:szCs w:val="24"/>
        </w:rPr>
        <w:t>altre patologie al di sotto del 10%</w:t>
      </w:r>
      <w:r w:rsidR="007311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311CD" w:rsidRPr="007311CD">
        <w:rPr>
          <w:rFonts w:ascii="Times New Roman" w:hAnsi="Times New Roman" w:cs="Times New Roman"/>
          <w:sz w:val="24"/>
          <w:szCs w:val="24"/>
        </w:rPr>
        <w:t>spondiloartropatie</w:t>
      </w:r>
      <w:proofErr w:type="spellEnd"/>
      <w:r w:rsidR="007311CD" w:rsidRPr="007311CD">
        <w:rPr>
          <w:rFonts w:ascii="Times New Roman" w:hAnsi="Times New Roman" w:cs="Times New Roman"/>
          <w:sz w:val="24"/>
          <w:szCs w:val="24"/>
        </w:rPr>
        <w:t xml:space="preserve"> sieronegative, sclerodermia, </w:t>
      </w:r>
      <w:r w:rsidR="00367FDE">
        <w:rPr>
          <w:rFonts w:ascii="Times New Roman" w:hAnsi="Times New Roman" w:cs="Times New Roman"/>
          <w:sz w:val="24"/>
          <w:szCs w:val="24"/>
        </w:rPr>
        <w:t xml:space="preserve">sindrome di </w:t>
      </w:r>
      <w:proofErr w:type="spellStart"/>
      <w:r w:rsidR="00367FDE">
        <w:rPr>
          <w:rFonts w:ascii="Times New Roman" w:hAnsi="Times New Roman" w:cs="Times New Roman"/>
          <w:sz w:val="24"/>
          <w:szCs w:val="24"/>
        </w:rPr>
        <w:t>S</w:t>
      </w:r>
      <w:r w:rsidR="007311CD">
        <w:rPr>
          <w:rFonts w:ascii="Times New Roman" w:hAnsi="Times New Roman" w:cs="Times New Roman"/>
          <w:sz w:val="24"/>
          <w:szCs w:val="24"/>
        </w:rPr>
        <w:t>jogren</w:t>
      </w:r>
      <w:proofErr w:type="spellEnd"/>
      <w:r w:rsidR="007311CD">
        <w:rPr>
          <w:rFonts w:ascii="Times New Roman" w:hAnsi="Times New Roman" w:cs="Times New Roman"/>
          <w:sz w:val="24"/>
          <w:szCs w:val="24"/>
        </w:rPr>
        <w:t xml:space="preserve"> e morbo di S</w:t>
      </w:r>
      <w:r w:rsidR="007311CD" w:rsidRPr="007311CD">
        <w:rPr>
          <w:rFonts w:ascii="Times New Roman" w:hAnsi="Times New Roman" w:cs="Times New Roman"/>
          <w:sz w:val="24"/>
          <w:szCs w:val="24"/>
        </w:rPr>
        <w:t>till</w:t>
      </w:r>
      <w:r w:rsidR="007311CD">
        <w:rPr>
          <w:rFonts w:ascii="Times New Roman" w:hAnsi="Times New Roman" w:cs="Times New Roman"/>
          <w:sz w:val="24"/>
          <w:szCs w:val="24"/>
        </w:rPr>
        <w:t>)</w:t>
      </w:r>
      <w:r w:rsidR="007311CD" w:rsidRPr="007311CD">
        <w:rPr>
          <w:rFonts w:ascii="Times New Roman" w:hAnsi="Times New Roman" w:cs="Times New Roman"/>
          <w:sz w:val="24"/>
          <w:szCs w:val="24"/>
        </w:rPr>
        <w:t>.</w:t>
      </w:r>
    </w:p>
    <w:p w:rsidR="007311CD" w:rsidRDefault="007311CD" w:rsidP="00442F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1CD" w:rsidRPr="007311CD" w:rsidRDefault="007311CD" w:rsidP="007311C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11CD">
        <w:rPr>
          <w:rFonts w:ascii="Times New Roman" w:hAnsi="Times New Roman" w:cs="Times New Roman"/>
          <w:i/>
          <w:sz w:val="24"/>
          <w:szCs w:val="24"/>
        </w:rPr>
        <w:t xml:space="preserve">La dimensione clinica </w:t>
      </w:r>
    </w:p>
    <w:p w:rsidR="007311CD" w:rsidRPr="007311CD" w:rsidRDefault="007311CD" w:rsidP="007311C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 xml:space="preserve">Il 37% ha due o tre patologie associate alla malattia reumatica </w:t>
      </w:r>
    </w:p>
    <w:p w:rsidR="007311CD" w:rsidRPr="007311CD" w:rsidRDefault="007311CD" w:rsidP="007311C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>Sol</w:t>
      </w:r>
      <w:r w:rsidR="004529A1">
        <w:rPr>
          <w:rFonts w:ascii="Times New Roman" w:hAnsi="Times New Roman" w:cs="Times New Roman"/>
          <w:sz w:val="24"/>
          <w:szCs w:val="24"/>
        </w:rPr>
        <w:t>o</w:t>
      </w:r>
      <w:r w:rsidRPr="007311CD">
        <w:rPr>
          <w:rFonts w:ascii="Times New Roman" w:hAnsi="Times New Roman" w:cs="Times New Roman"/>
          <w:sz w:val="24"/>
          <w:szCs w:val="24"/>
        </w:rPr>
        <w:t xml:space="preserve"> il 18% ha dichiarato di aver ricevuto una diagnosi entro i primi 3 mesi dalla sua manifestazione</w:t>
      </w:r>
    </w:p>
    <w:p w:rsidR="007311CD" w:rsidRPr="007311CD" w:rsidRDefault="007311CD" w:rsidP="007311C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>I livelli di dolore più alti si regis</w:t>
      </w:r>
      <w:r w:rsidR="00536241">
        <w:rPr>
          <w:rFonts w:ascii="Times New Roman" w:hAnsi="Times New Roman" w:cs="Times New Roman"/>
          <w:sz w:val="24"/>
          <w:szCs w:val="24"/>
        </w:rPr>
        <w:t>trano tra gli intervistati con f</w:t>
      </w:r>
      <w:r w:rsidRPr="007311CD">
        <w:rPr>
          <w:rFonts w:ascii="Times New Roman" w:hAnsi="Times New Roman" w:cs="Times New Roman"/>
          <w:sz w:val="24"/>
          <w:szCs w:val="24"/>
        </w:rPr>
        <w:t>ibromialgia (69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311CD">
        <w:rPr>
          <w:rFonts w:ascii="Times New Roman" w:hAnsi="Times New Roman" w:cs="Times New Roman"/>
          <w:sz w:val="24"/>
          <w:szCs w:val="24"/>
        </w:rPr>
        <w:t>)</w:t>
      </w:r>
    </w:p>
    <w:p w:rsidR="007311CD" w:rsidRDefault="007311CD" w:rsidP="007311C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>Il 73% prova dolore o fastidio e il 22% prova dolore estr</w:t>
      </w:r>
      <w:r>
        <w:rPr>
          <w:rFonts w:ascii="Times New Roman" w:hAnsi="Times New Roman" w:cs="Times New Roman"/>
          <w:sz w:val="24"/>
          <w:szCs w:val="24"/>
        </w:rPr>
        <w:t>emo</w:t>
      </w:r>
    </w:p>
    <w:p w:rsidR="007311CD" w:rsidRDefault="007311CD" w:rsidP="00731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1CD" w:rsidRPr="007311CD" w:rsidRDefault="007311CD" w:rsidP="007311C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11CD">
        <w:rPr>
          <w:rFonts w:ascii="Times New Roman" w:hAnsi="Times New Roman" w:cs="Times New Roman"/>
          <w:i/>
          <w:sz w:val="24"/>
          <w:szCs w:val="24"/>
        </w:rPr>
        <w:t xml:space="preserve">La soddisfazione dei bisogni e fruizione dei servizi sanitari </w:t>
      </w:r>
    </w:p>
    <w:p w:rsidR="007311CD" w:rsidRPr="007311CD" w:rsidRDefault="007311CD" w:rsidP="007311C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>Oltre la metà degli intervistati (59%) dichiara una soddisfazione ‘Bassa’ e ‘Medio-Bassa’ dei propri bisogni legati alla malattia</w:t>
      </w:r>
    </w:p>
    <w:p w:rsidR="007311CD" w:rsidRPr="007311CD" w:rsidRDefault="007311CD" w:rsidP="007311C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>I bisogni non soddisfatti sono nello specifico: i tempi d’attesa brevi (33%); informazioni sull’evolversi della malattia (35%); maggiore controllo dei disturbi (30%); supporto psicologico (30%); coinvolgimento nel percorso terapeutico (22%); informazioni comprensibili da parte del personale sanitario (19</w:t>
      </w:r>
      <w:r>
        <w:rPr>
          <w:rFonts w:ascii="Times New Roman" w:hAnsi="Times New Roman" w:cs="Times New Roman"/>
          <w:sz w:val="24"/>
          <w:szCs w:val="24"/>
        </w:rPr>
        <w:t>%)</w:t>
      </w:r>
    </w:p>
    <w:p w:rsidR="007311CD" w:rsidRPr="007311CD" w:rsidRDefault="007311CD" w:rsidP="007311C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>Il 57% necessit</w:t>
      </w:r>
      <w:r w:rsidR="00367FDE">
        <w:rPr>
          <w:rFonts w:ascii="Times New Roman" w:hAnsi="Times New Roman" w:cs="Times New Roman"/>
          <w:sz w:val="24"/>
          <w:szCs w:val="24"/>
        </w:rPr>
        <w:t>a</w:t>
      </w:r>
      <w:r w:rsidRPr="007311CD">
        <w:rPr>
          <w:rFonts w:ascii="Times New Roman" w:hAnsi="Times New Roman" w:cs="Times New Roman"/>
          <w:sz w:val="24"/>
          <w:szCs w:val="24"/>
        </w:rPr>
        <w:t xml:space="preserve"> di un aiuto nella quotidianità</w:t>
      </w:r>
    </w:p>
    <w:p w:rsidR="007311CD" w:rsidRPr="007311CD" w:rsidRDefault="007311CD" w:rsidP="007311C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 xml:space="preserve">Il 43% degli intervistati riscontra problemi inerenti </w:t>
      </w:r>
      <w:proofErr w:type="gramStart"/>
      <w:r w:rsidRPr="007311CD">
        <w:rPr>
          <w:rFonts w:ascii="Times New Roman" w:hAnsi="Times New Roman" w:cs="Times New Roman"/>
          <w:sz w:val="24"/>
          <w:szCs w:val="24"/>
        </w:rPr>
        <w:t>l’accesso</w:t>
      </w:r>
      <w:proofErr w:type="gramEnd"/>
      <w:r w:rsidRPr="007311CD">
        <w:rPr>
          <w:rFonts w:ascii="Times New Roman" w:hAnsi="Times New Roman" w:cs="Times New Roman"/>
          <w:sz w:val="24"/>
          <w:szCs w:val="24"/>
        </w:rPr>
        <w:t xml:space="preserve"> alla visita specialistica</w:t>
      </w:r>
    </w:p>
    <w:p w:rsidR="007311CD" w:rsidRPr="007311CD" w:rsidRDefault="007311CD" w:rsidP="007311C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>Il 37% degli intervistati ha avuto l’esigenza di spostarsi in un’altra regione per effettuare una visita specialistica</w:t>
      </w:r>
    </w:p>
    <w:p w:rsidR="007311CD" w:rsidRDefault="007311CD" w:rsidP="007311C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D">
        <w:rPr>
          <w:rFonts w:ascii="Times New Roman" w:hAnsi="Times New Roman" w:cs="Times New Roman"/>
          <w:sz w:val="24"/>
          <w:szCs w:val="24"/>
        </w:rPr>
        <w:t>L’80% ha dovuto ricorrere a visite private che incidono per il 52% sul totale delle visite effettuate nell’ultimo anno</w:t>
      </w:r>
    </w:p>
    <w:p w:rsidR="002E0653" w:rsidRDefault="002E0653" w:rsidP="002E06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653" w:rsidRPr="002E0653" w:rsidRDefault="002E0653" w:rsidP="002E065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0653">
        <w:rPr>
          <w:rFonts w:ascii="Times New Roman" w:hAnsi="Times New Roman" w:cs="Times New Roman"/>
          <w:i/>
          <w:sz w:val="24"/>
          <w:szCs w:val="24"/>
        </w:rPr>
        <w:t xml:space="preserve">La dimensione lavorativa connessa alla malattia </w:t>
      </w:r>
    </w:p>
    <w:p w:rsidR="002E0653" w:rsidRPr="00786CAE" w:rsidRDefault="002E0653" w:rsidP="00786CA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CAE">
        <w:rPr>
          <w:rFonts w:ascii="Times New Roman" w:hAnsi="Times New Roman" w:cs="Times New Roman"/>
          <w:sz w:val="24"/>
          <w:szCs w:val="24"/>
        </w:rPr>
        <w:t>Il 47% dei lavoratori dipendenti non ha trovato modalità di conciliazione efficace dei suoi bisogni sanitari e di assistenza con gli impegni lavorativi. Di questi solamente il 44% ha goduto di</w:t>
      </w:r>
      <w:r w:rsidR="00786CAE" w:rsidRPr="00786CAE">
        <w:rPr>
          <w:rFonts w:ascii="Times New Roman" w:hAnsi="Times New Roman" w:cs="Times New Roman"/>
          <w:sz w:val="24"/>
          <w:szCs w:val="24"/>
        </w:rPr>
        <w:t xml:space="preserve"> congedi di malattia retribuiti</w:t>
      </w:r>
    </w:p>
    <w:p w:rsidR="002E0653" w:rsidRPr="00786CAE" w:rsidRDefault="002E0653" w:rsidP="00786CA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CAE">
        <w:rPr>
          <w:rFonts w:ascii="Times New Roman" w:hAnsi="Times New Roman" w:cs="Times New Roman"/>
          <w:sz w:val="24"/>
          <w:szCs w:val="24"/>
        </w:rPr>
        <w:t>È stata negata la possibilità di riduzione dell’orario di lavoro in alcuni per</w:t>
      </w:r>
      <w:r w:rsidR="00367FDE">
        <w:rPr>
          <w:rFonts w:ascii="Times New Roman" w:hAnsi="Times New Roman" w:cs="Times New Roman"/>
          <w:sz w:val="24"/>
          <w:szCs w:val="24"/>
        </w:rPr>
        <w:t>iodi al 38% degli intervistati</w:t>
      </w:r>
    </w:p>
    <w:p w:rsidR="002E0653" w:rsidRPr="00786CAE" w:rsidRDefault="002E0653" w:rsidP="00786CA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CAE">
        <w:rPr>
          <w:rFonts w:ascii="Times New Roman" w:hAnsi="Times New Roman" w:cs="Times New Roman"/>
          <w:sz w:val="24"/>
          <w:szCs w:val="24"/>
        </w:rPr>
        <w:t xml:space="preserve">Ha rinunciato al lavoro o ha ridotto l’attività lavorativa a causa della malattia il 76% degli intervistati. La motivazione prevalente è </w:t>
      </w:r>
      <w:r w:rsidR="00367FDE">
        <w:rPr>
          <w:rFonts w:ascii="Times New Roman" w:hAnsi="Times New Roman" w:cs="Times New Roman"/>
          <w:sz w:val="24"/>
          <w:szCs w:val="24"/>
        </w:rPr>
        <w:t>i</w:t>
      </w:r>
      <w:r w:rsidRPr="00786CAE">
        <w:rPr>
          <w:rFonts w:ascii="Times New Roman" w:hAnsi="Times New Roman" w:cs="Times New Roman"/>
          <w:sz w:val="24"/>
          <w:szCs w:val="24"/>
        </w:rPr>
        <w:t xml:space="preserve">l dolore </w:t>
      </w:r>
    </w:p>
    <w:p w:rsidR="002E0653" w:rsidRDefault="002E0653" w:rsidP="00786CA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CAE">
        <w:rPr>
          <w:rFonts w:ascii="Times New Roman" w:hAnsi="Times New Roman" w:cs="Times New Roman"/>
          <w:sz w:val="24"/>
          <w:szCs w:val="24"/>
        </w:rPr>
        <w:lastRenderedPageBreak/>
        <w:t>Il 35% ha subito discriminazioni lavorative a causa della mala</w:t>
      </w:r>
      <w:r w:rsidR="00367FDE">
        <w:rPr>
          <w:rFonts w:ascii="Times New Roman" w:hAnsi="Times New Roman" w:cs="Times New Roman"/>
          <w:sz w:val="24"/>
          <w:szCs w:val="24"/>
        </w:rPr>
        <w:t>ttia. Tra le più gravi troviamo licenziamento</w:t>
      </w:r>
      <w:r w:rsidRPr="00786CAE">
        <w:rPr>
          <w:rFonts w:ascii="Times New Roman" w:hAnsi="Times New Roman" w:cs="Times New Roman"/>
          <w:sz w:val="24"/>
          <w:szCs w:val="24"/>
        </w:rPr>
        <w:t xml:space="preserve"> </w:t>
      </w:r>
      <w:r w:rsidR="00786CAE" w:rsidRPr="00786CAE">
        <w:rPr>
          <w:rFonts w:ascii="Times New Roman" w:hAnsi="Times New Roman" w:cs="Times New Roman"/>
          <w:sz w:val="24"/>
          <w:szCs w:val="24"/>
        </w:rPr>
        <w:t>(</w:t>
      </w:r>
      <w:r w:rsidRPr="00786CAE">
        <w:rPr>
          <w:rFonts w:ascii="Times New Roman" w:hAnsi="Times New Roman" w:cs="Times New Roman"/>
          <w:sz w:val="24"/>
          <w:szCs w:val="24"/>
        </w:rPr>
        <w:t>4%</w:t>
      </w:r>
      <w:r w:rsidR="00786CAE" w:rsidRPr="00786CAE">
        <w:rPr>
          <w:rFonts w:ascii="Times New Roman" w:hAnsi="Times New Roman" w:cs="Times New Roman"/>
          <w:sz w:val="24"/>
          <w:szCs w:val="24"/>
        </w:rPr>
        <w:t>)</w:t>
      </w:r>
      <w:r w:rsidRPr="00786CAE">
        <w:rPr>
          <w:rFonts w:ascii="Times New Roman" w:hAnsi="Times New Roman" w:cs="Times New Roman"/>
          <w:sz w:val="24"/>
          <w:szCs w:val="24"/>
        </w:rPr>
        <w:t xml:space="preserve">, mobbing </w:t>
      </w:r>
      <w:r w:rsidR="00786CAE" w:rsidRPr="00786CAE">
        <w:rPr>
          <w:rFonts w:ascii="Times New Roman" w:hAnsi="Times New Roman" w:cs="Times New Roman"/>
          <w:sz w:val="24"/>
          <w:szCs w:val="24"/>
        </w:rPr>
        <w:t>(</w:t>
      </w:r>
      <w:r w:rsidRPr="00786CAE">
        <w:rPr>
          <w:rFonts w:ascii="Times New Roman" w:hAnsi="Times New Roman" w:cs="Times New Roman"/>
          <w:sz w:val="24"/>
          <w:szCs w:val="24"/>
        </w:rPr>
        <w:t>8%</w:t>
      </w:r>
      <w:r w:rsidR="00786CAE" w:rsidRPr="00786CAE">
        <w:rPr>
          <w:rFonts w:ascii="Times New Roman" w:hAnsi="Times New Roman" w:cs="Times New Roman"/>
          <w:sz w:val="24"/>
          <w:szCs w:val="24"/>
        </w:rPr>
        <w:t>)</w:t>
      </w:r>
      <w:r w:rsidRPr="00786CAE">
        <w:rPr>
          <w:rFonts w:ascii="Times New Roman" w:hAnsi="Times New Roman" w:cs="Times New Roman"/>
          <w:sz w:val="24"/>
          <w:szCs w:val="24"/>
        </w:rPr>
        <w:t>, demansiona</w:t>
      </w:r>
      <w:r w:rsidR="00367FDE">
        <w:rPr>
          <w:rFonts w:ascii="Times New Roman" w:hAnsi="Times New Roman" w:cs="Times New Roman"/>
          <w:sz w:val="24"/>
          <w:szCs w:val="24"/>
        </w:rPr>
        <w:t>mento</w:t>
      </w:r>
      <w:r w:rsidRPr="00786CAE">
        <w:rPr>
          <w:rFonts w:ascii="Times New Roman" w:hAnsi="Times New Roman" w:cs="Times New Roman"/>
          <w:sz w:val="24"/>
          <w:szCs w:val="24"/>
        </w:rPr>
        <w:t xml:space="preserve"> </w:t>
      </w:r>
      <w:r w:rsidR="00786CAE" w:rsidRPr="00786CAE">
        <w:rPr>
          <w:rFonts w:ascii="Times New Roman" w:hAnsi="Times New Roman" w:cs="Times New Roman"/>
          <w:sz w:val="24"/>
          <w:szCs w:val="24"/>
        </w:rPr>
        <w:t>(</w:t>
      </w:r>
      <w:r w:rsidRPr="00786CAE">
        <w:rPr>
          <w:rFonts w:ascii="Times New Roman" w:hAnsi="Times New Roman" w:cs="Times New Roman"/>
          <w:sz w:val="24"/>
          <w:szCs w:val="24"/>
        </w:rPr>
        <w:t>7%</w:t>
      </w:r>
      <w:r w:rsidR="00786CAE" w:rsidRPr="00786CAE">
        <w:rPr>
          <w:rFonts w:ascii="Times New Roman" w:hAnsi="Times New Roman" w:cs="Times New Roman"/>
          <w:sz w:val="24"/>
          <w:szCs w:val="24"/>
        </w:rPr>
        <w:t>)</w:t>
      </w:r>
      <w:r w:rsidRPr="00786CAE">
        <w:rPr>
          <w:rFonts w:ascii="Times New Roman" w:hAnsi="Times New Roman" w:cs="Times New Roman"/>
          <w:sz w:val="24"/>
          <w:szCs w:val="24"/>
        </w:rPr>
        <w:t>, sposta</w:t>
      </w:r>
      <w:r w:rsidR="00367FDE">
        <w:rPr>
          <w:rFonts w:ascii="Times New Roman" w:hAnsi="Times New Roman" w:cs="Times New Roman"/>
          <w:sz w:val="24"/>
          <w:szCs w:val="24"/>
        </w:rPr>
        <w:t xml:space="preserve">mento </w:t>
      </w:r>
      <w:r w:rsidRPr="00786CAE">
        <w:rPr>
          <w:rFonts w:ascii="Times New Roman" w:hAnsi="Times New Roman" w:cs="Times New Roman"/>
          <w:sz w:val="24"/>
          <w:szCs w:val="24"/>
        </w:rPr>
        <w:t xml:space="preserve">in altra sede </w:t>
      </w:r>
      <w:r w:rsidR="00786CAE" w:rsidRPr="00786CAE">
        <w:rPr>
          <w:rFonts w:ascii="Times New Roman" w:hAnsi="Times New Roman" w:cs="Times New Roman"/>
          <w:sz w:val="24"/>
          <w:szCs w:val="24"/>
        </w:rPr>
        <w:t>(</w:t>
      </w:r>
      <w:r w:rsidRPr="00786CAE">
        <w:rPr>
          <w:rFonts w:ascii="Times New Roman" w:hAnsi="Times New Roman" w:cs="Times New Roman"/>
          <w:sz w:val="24"/>
          <w:szCs w:val="24"/>
        </w:rPr>
        <w:t>1</w:t>
      </w:r>
      <w:r w:rsidR="00786CAE" w:rsidRPr="00786CAE">
        <w:rPr>
          <w:rFonts w:ascii="Times New Roman" w:hAnsi="Times New Roman" w:cs="Times New Roman"/>
          <w:sz w:val="24"/>
          <w:szCs w:val="24"/>
        </w:rPr>
        <w:t>%)</w:t>
      </w:r>
      <w:r w:rsidRPr="00786CAE">
        <w:rPr>
          <w:rFonts w:ascii="Times New Roman" w:hAnsi="Times New Roman" w:cs="Times New Roman"/>
          <w:sz w:val="24"/>
          <w:szCs w:val="24"/>
        </w:rPr>
        <w:t xml:space="preserve"> e il 3% si è visto negare permessi di lavoro dovuti</w:t>
      </w:r>
    </w:p>
    <w:p w:rsidR="004563BB" w:rsidRDefault="004563BB" w:rsidP="00456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3BB" w:rsidRPr="004563BB" w:rsidRDefault="004563BB" w:rsidP="004563B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563BB">
        <w:rPr>
          <w:rFonts w:ascii="Times New Roman" w:hAnsi="Times New Roman" w:cs="Times New Roman"/>
          <w:i/>
          <w:sz w:val="24"/>
          <w:szCs w:val="24"/>
        </w:rPr>
        <w:t xml:space="preserve">Tutele e normativa  </w:t>
      </w:r>
    </w:p>
    <w:p w:rsidR="004563BB" w:rsidRPr="004563BB" w:rsidRDefault="004563BB" w:rsidP="004563BB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3BB">
        <w:rPr>
          <w:rFonts w:ascii="Times New Roman" w:hAnsi="Times New Roman" w:cs="Times New Roman"/>
          <w:sz w:val="24"/>
          <w:szCs w:val="24"/>
        </w:rPr>
        <w:t>Solo il 9% degli intervistati ha cercato di usufruire di misure di welfare per conciliare i propri bisogni sanita</w:t>
      </w:r>
      <w:r w:rsidR="00367FDE">
        <w:rPr>
          <w:rFonts w:ascii="Times New Roman" w:hAnsi="Times New Roman" w:cs="Times New Roman"/>
          <w:sz w:val="24"/>
          <w:szCs w:val="24"/>
        </w:rPr>
        <w:t>ri con l’attività professionale</w:t>
      </w:r>
      <w:r w:rsidRPr="004563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3BB" w:rsidRPr="004563BB" w:rsidRDefault="004563BB" w:rsidP="004563BB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3BB">
        <w:rPr>
          <w:rFonts w:ascii="Times New Roman" w:hAnsi="Times New Roman" w:cs="Times New Roman"/>
          <w:sz w:val="24"/>
          <w:szCs w:val="24"/>
        </w:rPr>
        <w:t>La conoscenza della normativa di riferimento per accedere ad agevolazioni e benefici per un lavoratore con malattia invalidante è limitata al 37%</w:t>
      </w:r>
    </w:p>
    <w:p w:rsidR="004563BB" w:rsidRPr="004563BB" w:rsidRDefault="004563BB" w:rsidP="00904E0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3BB">
        <w:rPr>
          <w:rFonts w:ascii="Times New Roman" w:hAnsi="Times New Roman" w:cs="Times New Roman"/>
          <w:sz w:val="24"/>
          <w:szCs w:val="24"/>
        </w:rPr>
        <w:t xml:space="preserve">È alto il bisogno di informazioni economico-assicurative </w:t>
      </w:r>
      <w:r w:rsidR="00904E0D" w:rsidRPr="00904E0D">
        <w:rPr>
          <w:rFonts w:ascii="Times New Roman" w:hAnsi="Times New Roman" w:cs="Times New Roman"/>
          <w:sz w:val="24"/>
          <w:szCs w:val="24"/>
        </w:rPr>
        <w:t xml:space="preserve">(73%) </w:t>
      </w:r>
      <w:r w:rsidRPr="004563BB">
        <w:rPr>
          <w:rFonts w:ascii="Times New Roman" w:hAnsi="Times New Roman" w:cs="Times New Roman"/>
          <w:sz w:val="24"/>
          <w:szCs w:val="24"/>
        </w:rPr>
        <w:t>legate alla mal</w:t>
      </w:r>
      <w:r w:rsidR="007A499D">
        <w:rPr>
          <w:rFonts w:ascii="Times New Roman" w:hAnsi="Times New Roman" w:cs="Times New Roman"/>
          <w:sz w:val="24"/>
          <w:szCs w:val="24"/>
        </w:rPr>
        <w:t>attia (ticket, invalidità)</w:t>
      </w:r>
      <w:r w:rsidRPr="004563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3BB" w:rsidRPr="004563BB" w:rsidRDefault="004563BB" w:rsidP="00456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3BB" w:rsidRPr="004563BB" w:rsidRDefault="004563BB" w:rsidP="00456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3BB">
        <w:rPr>
          <w:rFonts w:ascii="Times New Roman" w:hAnsi="Times New Roman" w:cs="Times New Roman"/>
          <w:i/>
          <w:sz w:val="24"/>
          <w:szCs w:val="24"/>
        </w:rPr>
        <w:t xml:space="preserve">Invalidità </w:t>
      </w:r>
    </w:p>
    <w:p w:rsidR="004563BB" w:rsidRPr="004563BB" w:rsidRDefault="004563BB" w:rsidP="004563BB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3BB">
        <w:rPr>
          <w:rFonts w:ascii="Times New Roman" w:hAnsi="Times New Roman" w:cs="Times New Roman"/>
          <w:sz w:val="24"/>
          <w:szCs w:val="24"/>
        </w:rPr>
        <w:t xml:space="preserve">Il 59% ha richiesto l’invalidità civile ottenendo un esito positivo nell’85% dei casi con una media dell’invalidità riconosciuta del 67% </w:t>
      </w:r>
    </w:p>
    <w:p w:rsidR="004563BB" w:rsidRPr="004563BB" w:rsidRDefault="00487E1F" w:rsidP="004563BB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Solo al 19% de</w:t>
      </w:r>
      <w:r w:rsidR="004563BB" w:rsidRPr="004563BB">
        <w:rPr>
          <w:rFonts w:ascii="Times New Roman" w:hAnsi="Times New Roman" w:cs="Times New Roman"/>
          <w:sz w:val="24"/>
          <w:szCs w:val="24"/>
        </w:rPr>
        <w:t xml:space="preserve">gli intervistati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4563BB" w:rsidRPr="004563BB">
        <w:rPr>
          <w:rFonts w:ascii="Times New Roman" w:hAnsi="Times New Roman" w:cs="Times New Roman"/>
          <w:sz w:val="24"/>
          <w:szCs w:val="24"/>
        </w:rPr>
        <w:t>cui è stata riconosciuta l’invalidità civile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63BB" w:rsidRPr="004563BB">
        <w:rPr>
          <w:rFonts w:ascii="Times New Roman" w:hAnsi="Times New Roman" w:cs="Times New Roman"/>
          <w:sz w:val="24"/>
          <w:szCs w:val="24"/>
        </w:rPr>
        <w:t>è stato riconosciuto un assegno di invalidità</w:t>
      </w:r>
    </w:p>
    <w:p w:rsidR="004563BB" w:rsidRPr="004563BB" w:rsidRDefault="004563BB" w:rsidP="004563BB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3BB">
        <w:rPr>
          <w:rFonts w:ascii="Times New Roman" w:hAnsi="Times New Roman" w:cs="Times New Roman"/>
          <w:sz w:val="24"/>
          <w:szCs w:val="24"/>
        </w:rPr>
        <w:t>Il 5% degli intervistati percepisce l’assegno di inabilità</w:t>
      </w:r>
    </w:p>
    <w:p w:rsidR="004563BB" w:rsidRPr="004563BB" w:rsidRDefault="004563BB" w:rsidP="004563BB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3BB">
        <w:rPr>
          <w:rFonts w:ascii="Times New Roman" w:hAnsi="Times New Roman" w:cs="Times New Roman"/>
          <w:sz w:val="24"/>
          <w:szCs w:val="24"/>
        </w:rPr>
        <w:t>Solamente un quarto degli intervistati (24%) è inserito nelle categorie protette</w:t>
      </w:r>
    </w:p>
    <w:sectPr w:rsidR="004563BB" w:rsidRPr="004563BB" w:rsidSect="008A0A99">
      <w:headerReference w:type="first" r:id="rId8"/>
      <w:pgSz w:w="11906" w:h="16838"/>
      <w:pgMar w:top="2268" w:right="1133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A20" w:rsidRDefault="00377A20" w:rsidP="008B2B92">
      <w:pPr>
        <w:spacing w:after="0" w:line="240" w:lineRule="auto"/>
      </w:pPr>
      <w:r>
        <w:separator/>
      </w:r>
    </w:p>
  </w:endnote>
  <w:endnote w:type="continuationSeparator" w:id="0">
    <w:p w:rsidR="00377A20" w:rsidRDefault="00377A20" w:rsidP="008B2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A20" w:rsidRDefault="00377A20" w:rsidP="008B2B92">
      <w:pPr>
        <w:spacing w:after="0" w:line="240" w:lineRule="auto"/>
      </w:pPr>
      <w:r>
        <w:separator/>
      </w:r>
    </w:p>
  </w:footnote>
  <w:footnote w:type="continuationSeparator" w:id="0">
    <w:p w:rsidR="00377A20" w:rsidRDefault="00377A20" w:rsidP="008B2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B92" w:rsidRDefault="006C7015" w:rsidP="008B2B92">
    <w:pPr>
      <w:pStyle w:val="Intestazione"/>
      <w:jc w:val="center"/>
    </w:pPr>
    <w:r>
      <w:rPr>
        <w:noProof/>
      </w:rPr>
      <w:drawing>
        <wp:inline distT="0" distB="0" distL="0" distR="0">
          <wp:extent cx="2514600" cy="63309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633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5FFD"/>
    <w:multiLevelType w:val="hybridMultilevel"/>
    <w:tmpl w:val="54780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7740F"/>
    <w:multiLevelType w:val="hybridMultilevel"/>
    <w:tmpl w:val="FDC06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B2B49"/>
    <w:multiLevelType w:val="hybridMultilevel"/>
    <w:tmpl w:val="7812E2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3050C"/>
    <w:multiLevelType w:val="hybridMultilevel"/>
    <w:tmpl w:val="8AE2A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C02D0"/>
    <w:multiLevelType w:val="hybridMultilevel"/>
    <w:tmpl w:val="395493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1A1A8F"/>
    <w:multiLevelType w:val="hybridMultilevel"/>
    <w:tmpl w:val="32BA6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FB9"/>
    <w:rsid w:val="000148EB"/>
    <w:rsid w:val="00020166"/>
    <w:rsid w:val="00034136"/>
    <w:rsid w:val="0006163C"/>
    <w:rsid w:val="000864CC"/>
    <w:rsid w:val="00087D75"/>
    <w:rsid w:val="000938F3"/>
    <w:rsid w:val="0009423D"/>
    <w:rsid w:val="000952BF"/>
    <w:rsid w:val="000C7452"/>
    <w:rsid w:val="000F7F93"/>
    <w:rsid w:val="001262F4"/>
    <w:rsid w:val="00135357"/>
    <w:rsid w:val="00140BEC"/>
    <w:rsid w:val="00144768"/>
    <w:rsid w:val="00155295"/>
    <w:rsid w:val="00161448"/>
    <w:rsid w:val="00162844"/>
    <w:rsid w:val="001641AC"/>
    <w:rsid w:val="00164726"/>
    <w:rsid w:val="001874E5"/>
    <w:rsid w:val="00196FB2"/>
    <w:rsid w:val="001C2AAD"/>
    <w:rsid w:val="001C455C"/>
    <w:rsid w:val="001C4AD1"/>
    <w:rsid w:val="001C5AD7"/>
    <w:rsid w:val="001D08AA"/>
    <w:rsid w:val="001D1DE6"/>
    <w:rsid w:val="001D5288"/>
    <w:rsid w:val="002254F8"/>
    <w:rsid w:val="0023509A"/>
    <w:rsid w:val="00236939"/>
    <w:rsid w:val="00242737"/>
    <w:rsid w:val="002521DD"/>
    <w:rsid w:val="002601EB"/>
    <w:rsid w:val="00260B33"/>
    <w:rsid w:val="00261A91"/>
    <w:rsid w:val="00280D82"/>
    <w:rsid w:val="002878C3"/>
    <w:rsid w:val="002967E0"/>
    <w:rsid w:val="00297372"/>
    <w:rsid w:val="002C5B0C"/>
    <w:rsid w:val="002C7035"/>
    <w:rsid w:val="002D7E0D"/>
    <w:rsid w:val="002E0653"/>
    <w:rsid w:val="002E603D"/>
    <w:rsid w:val="002F62F0"/>
    <w:rsid w:val="002F7A77"/>
    <w:rsid w:val="003024A3"/>
    <w:rsid w:val="00336110"/>
    <w:rsid w:val="00351B9A"/>
    <w:rsid w:val="00357D23"/>
    <w:rsid w:val="00366119"/>
    <w:rsid w:val="00367FDE"/>
    <w:rsid w:val="00377A20"/>
    <w:rsid w:val="0038480C"/>
    <w:rsid w:val="00386771"/>
    <w:rsid w:val="00392152"/>
    <w:rsid w:val="003C1052"/>
    <w:rsid w:val="003C1BB7"/>
    <w:rsid w:val="003D17AA"/>
    <w:rsid w:val="00407952"/>
    <w:rsid w:val="00411FF7"/>
    <w:rsid w:val="00414B10"/>
    <w:rsid w:val="004228B3"/>
    <w:rsid w:val="00422A54"/>
    <w:rsid w:val="00432898"/>
    <w:rsid w:val="00436582"/>
    <w:rsid w:val="00442F91"/>
    <w:rsid w:val="004529A1"/>
    <w:rsid w:val="00454B01"/>
    <w:rsid w:val="004563BB"/>
    <w:rsid w:val="00464D98"/>
    <w:rsid w:val="00466AAF"/>
    <w:rsid w:val="00475A94"/>
    <w:rsid w:val="00487E1F"/>
    <w:rsid w:val="00494FFC"/>
    <w:rsid w:val="004B20AB"/>
    <w:rsid w:val="004B7FBD"/>
    <w:rsid w:val="004C7519"/>
    <w:rsid w:val="004D036B"/>
    <w:rsid w:val="004E0BE7"/>
    <w:rsid w:val="004E0F2A"/>
    <w:rsid w:val="004E1AAA"/>
    <w:rsid w:val="004F3CD1"/>
    <w:rsid w:val="004F69D6"/>
    <w:rsid w:val="00506AC8"/>
    <w:rsid w:val="005100F6"/>
    <w:rsid w:val="0051370B"/>
    <w:rsid w:val="00520939"/>
    <w:rsid w:val="00536241"/>
    <w:rsid w:val="00552C84"/>
    <w:rsid w:val="0055337F"/>
    <w:rsid w:val="00557630"/>
    <w:rsid w:val="005656F4"/>
    <w:rsid w:val="0056608E"/>
    <w:rsid w:val="00583594"/>
    <w:rsid w:val="005864F5"/>
    <w:rsid w:val="005938C7"/>
    <w:rsid w:val="00597890"/>
    <w:rsid w:val="005A6793"/>
    <w:rsid w:val="005B4008"/>
    <w:rsid w:val="005C0160"/>
    <w:rsid w:val="005D2FD8"/>
    <w:rsid w:val="005E6AD6"/>
    <w:rsid w:val="00610B99"/>
    <w:rsid w:val="00615CC1"/>
    <w:rsid w:val="00622785"/>
    <w:rsid w:val="00630172"/>
    <w:rsid w:val="00636526"/>
    <w:rsid w:val="0064212F"/>
    <w:rsid w:val="006426FB"/>
    <w:rsid w:val="006439AF"/>
    <w:rsid w:val="00654E11"/>
    <w:rsid w:val="006A4B94"/>
    <w:rsid w:val="006A665D"/>
    <w:rsid w:val="006B1800"/>
    <w:rsid w:val="006C42A5"/>
    <w:rsid w:val="006C7015"/>
    <w:rsid w:val="006C75F6"/>
    <w:rsid w:val="006D75CB"/>
    <w:rsid w:val="006E5305"/>
    <w:rsid w:val="006F6C29"/>
    <w:rsid w:val="007175F8"/>
    <w:rsid w:val="007217AC"/>
    <w:rsid w:val="007311CD"/>
    <w:rsid w:val="00732DE6"/>
    <w:rsid w:val="007529D9"/>
    <w:rsid w:val="00755596"/>
    <w:rsid w:val="00757F80"/>
    <w:rsid w:val="007841F0"/>
    <w:rsid w:val="00786CAE"/>
    <w:rsid w:val="00787BDF"/>
    <w:rsid w:val="007A0148"/>
    <w:rsid w:val="007A499D"/>
    <w:rsid w:val="007A5D9E"/>
    <w:rsid w:val="007B0061"/>
    <w:rsid w:val="007D0AE7"/>
    <w:rsid w:val="007E356E"/>
    <w:rsid w:val="007F116C"/>
    <w:rsid w:val="007F3FD2"/>
    <w:rsid w:val="00800A67"/>
    <w:rsid w:val="00810C3C"/>
    <w:rsid w:val="00815D0F"/>
    <w:rsid w:val="00831059"/>
    <w:rsid w:val="00833EB1"/>
    <w:rsid w:val="00835421"/>
    <w:rsid w:val="00835F77"/>
    <w:rsid w:val="008472C3"/>
    <w:rsid w:val="008507F6"/>
    <w:rsid w:val="008757AB"/>
    <w:rsid w:val="00887841"/>
    <w:rsid w:val="008926F7"/>
    <w:rsid w:val="008950AE"/>
    <w:rsid w:val="008A0A99"/>
    <w:rsid w:val="008B2B92"/>
    <w:rsid w:val="008B4AA9"/>
    <w:rsid w:val="008C77F9"/>
    <w:rsid w:val="008E185F"/>
    <w:rsid w:val="008E6E3B"/>
    <w:rsid w:val="00904E0D"/>
    <w:rsid w:val="009125D1"/>
    <w:rsid w:val="009271CB"/>
    <w:rsid w:val="00942A7B"/>
    <w:rsid w:val="00947FB9"/>
    <w:rsid w:val="00953883"/>
    <w:rsid w:val="009645C3"/>
    <w:rsid w:val="00972DC2"/>
    <w:rsid w:val="00985B85"/>
    <w:rsid w:val="00994A76"/>
    <w:rsid w:val="009A0BC7"/>
    <w:rsid w:val="009A32E7"/>
    <w:rsid w:val="009A3F94"/>
    <w:rsid w:val="009C4B5E"/>
    <w:rsid w:val="009C7FD5"/>
    <w:rsid w:val="009F23AC"/>
    <w:rsid w:val="00A15AE6"/>
    <w:rsid w:val="00A27CB5"/>
    <w:rsid w:val="00A3132F"/>
    <w:rsid w:val="00A3469A"/>
    <w:rsid w:val="00A379C5"/>
    <w:rsid w:val="00A415BA"/>
    <w:rsid w:val="00A432BA"/>
    <w:rsid w:val="00A445A9"/>
    <w:rsid w:val="00A455A6"/>
    <w:rsid w:val="00A47FF1"/>
    <w:rsid w:val="00A771A7"/>
    <w:rsid w:val="00A87230"/>
    <w:rsid w:val="00A904CF"/>
    <w:rsid w:val="00AA2D24"/>
    <w:rsid w:val="00AB62BF"/>
    <w:rsid w:val="00AF0009"/>
    <w:rsid w:val="00B04533"/>
    <w:rsid w:val="00B377B4"/>
    <w:rsid w:val="00B46D63"/>
    <w:rsid w:val="00B46FFF"/>
    <w:rsid w:val="00B478B2"/>
    <w:rsid w:val="00B579DF"/>
    <w:rsid w:val="00B70AEC"/>
    <w:rsid w:val="00B8326E"/>
    <w:rsid w:val="00B85270"/>
    <w:rsid w:val="00B86488"/>
    <w:rsid w:val="00B9418E"/>
    <w:rsid w:val="00BA6B30"/>
    <w:rsid w:val="00BA7FA6"/>
    <w:rsid w:val="00BE14C4"/>
    <w:rsid w:val="00BE412F"/>
    <w:rsid w:val="00BF6240"/>
    <w:rsid w:val="00C12BCB"/>
    <w:rsid w:val="00C169BE"/>
    <w:rsid w:val="00C357E3"/>
    <w:rsid w:val="00C408D9"/>
    <w:rsid w:val="00C45D3A"/>
    <w:rsid w:val="00C67366"/>
    <w:rsid w:val="00C706EA"/>
    <w:rsid w:val="00C772D1"/>
    <w:rsid w:val="00C77CBA"/>
    <w:rsid w:val="00C917FA"/>
    <w:rsid w:val="00C949AB"/>
    <w:rsid w:val="00C955F7"/>
    <w:rsid w:val="00CA091A"/>
    <w:rsid w:val="00CA1355"/>
    <w:rsid w:val="00CA1E6E"/>
    <w:rsid w:val="00CC2840"/>
    <w:rsid w:val="00CE161C"/>
    <w:rsid w:val="00D2129A"/>
    <w:rsid w:val="00D37D78"/>
    <w:rsid w:val="00D474FD"/>
    <w:rsid w:val="00D50ABC"/>
    <w:rsid w:val="00D61334"/>
    <w:rsid w:val="00D61478"/>
    <w:rsid w:val="00D7315F"/>
    <w:rsid w:val="00D74F71"/>
    <w:rsid w:val="00D80B27"/>
    <w:rsid w:val="00DA54D0"/>
    <w:rsid w:val="00DB3A77"/>
    <w:rsid w:val="00DC2F95"/>
    <w:rsid w:val="00DD5B19"/>
    <w:rsid w:val="00DD7834"/>
    <w:rsid w:val="00DF25FC"/>
    <w:rsid w:val="00DF3227"/>
    <w:rsid w:val="00DF4704"/>
    <w:rsid w:val="00E057F3"/>
    <w:rsid w:val="00E0698A"/>
    <w:rsid w:val="00E30366"/>
    <w:rsid w:val="00E30D7B"/>
    <w:rsid w:val="00E364C4"/>
    <w:rsid w:val="00E37F43"/>
    <w:rsid w:val="00E5654D"/>
    <w:rsid w:val="00E57F83"/>
    <w:rsid w:val="00E91E58"/>
    <w:rsid w:val="00E950B8"/>
    <w:rsid w:val="00E97040"/>
    <w:rsid w:val="00EA3D32"/>
    <w:rsid w:val="00EB705D"/>
    <w:rsid w:val="00EE4B6D"/>
    <w:rsid w:val="00EF218C"/>
    <w:rsid w:val="00F27FA7"/>
    <w:rsid w:val="00F31337"/>
    <w:rsid w:val="00F31B87"/>
    <w:rsid w:val="00F3256A"/>
    <w:rsid w:val="00F356EB"/>
    <w:rsid w:val="00F435F8"/>
    <w:rsid w:val="00F63B5C"/>
    <w:rsid w:val="00F645DB"/>
    <w:rsid w:val="00F67660"/>
    <w:rsid w:val="00F7198B"/>
    <w:rsid w:val="00F74142"/>
    <w:rsid w:val="00F871E8"/>
    <w:rsid w:val="00FA48CE"/>
    <w:rsid w:val="00FA4F8A"/>
    <w:rsid w:val="00FB1E91"/>
    <w:rsid w:val="00FB270C"/>
    <w:rsid w:val="00FC6372"/>
    <w:rsid w:val="00FD6966"/>
    <w:rsid w:val="00FD6D16"/>
    <w:rsid w:val="00FE3F11"/>
    <w:rsid w:val="00FE4604"/>
    <w:rsid w:val="00FF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944DC82-2BA7-460E-A067-F37E304D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67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D783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92"/>
  </w:style>
  <w:style w:type="paragraph" w:styleId="Pidipagina">
    <w:name w:val="footer"/>
    <w:basedOn w:val="Normale"/>
    <w:link w:val="PidipaginaCarattere"/>
    <w:uiPriority w:val="99"/>
    <w:unhideWhenUsed/>
    <w:rsid w:val="008B2B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2B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2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2B9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C10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C1052"/>
    <w:rPr>
      <w:b/>
      <w:bCs/>
    </w:rPr>
  </w:style>
  <w:style w:type="paragraph" w:styleId="Paragrafoelenco">
    <w:name w:val="List Paragraph"/>
    <w:basedOn w:val="Normale"/>
    <w:uiPriority w:val="34"/>
    <w:qFormat/>
    <w:rsid w:val="00731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6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FCC32-3A4B-4DEB-959D-3FDB4B3AE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Intermedia</cp:lastModifiedBy>
  <cp:revision>57</cp:revision>
  <cp:lastPrinted>2017-07-25T08:30:00Z</cp:lastPrinted>
  <dcterms:created xsi:type="dcterms:W3CDTF">2018-11-18T07:18:00Z</dcterms:created>
  <dcterms:modified xsi:type="dcterms:W3CDTF">2019-11-28T09:02:00Z</dcterms:modified>
</cp:coreProperties>
</file>